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54" w:rsidRDefault="00485779" w:rsidP="00CF4DB8">
      <w:pPr>
        <w:tabs>
          <w:tab w:val="right" w:pos="212"/>
        </w:tabs>
        <w:jc w:val="center"/>
        <w:rPr>
          <w:rFonts w:asciiTheme="minorBidi" w:eastAsia="SimSun" w:hAnsiTheme="minorBidi" w:cstheme="minorBidi"/>
          <w:b/>
          <w:bCs/>
          <w:sz w:val="14"/>
          <w:szCs w:val="14"/>
          <w:rtl/>
          <w:lang w:eastAsia="zh-CN" w:bidi="ar-DZ"/>
        </w:rPr>
      </w:pPr>
      <w:r w:rsidRPr="00485779">
        <w:rPr>
          <w:rFonts w:ascii="Sakkal Majalla" w:eastAsia="SimSun" w:hAnsi="Sakkal Majalla" w:cs="Sakkal Majalla"/>
          <w:b/>
          <w:bCs/>
          <w:sz w:val="28"/>
          <w:szCs w:val="28"/>
          <w:rtl/>
          <w:lang w:val="fr-FR" w:eastAsia="zh-CN" w:bidi="ar-DZ"/>
        </w:rPr>
        <w:t>التنظيم القانوني للشركات الإلكترونية</w:t>
      </w:r>
    </w:p>
    <w:p w:rsidR="00987CB9" w:rsidRPr="0064395A" w:rsidRDefault="00987CB9" w:rsidP="000F67E4">
      <w:pPr>
        <w:tabs>
          <w:tab w:val="right" w:pos="212"/>
        </w:tabs>
        <w:rPr>
          <w:rFonts w:asciiTheme="minorBidi" w:eastAsia="SimSun" w:hAnsiTheme="minorBidi" w:cstheme="minorBidi"/>
          <w:b/>
          <w:bCs/>
          <w:sz w:val="14"/>
          <w:szCs w:val="14"/>
          <w:rtl/>
          <w:lang w:eastAsia="zh-CN" w:bidi="ar-DZ"/>
        </w:rPr>
      </w:pPr>
    </w:p>
    <w:p w:rsidR="00502F69" w:rsidRDefault="00283135" w:rsidP="00283135">
      <w:pPr>
        <w:tabs>
          <w:tab w:val="right" w:pos="212"/>
        </w:tabs>
        <w:bidi w:val="0"/>
        <w:jc w:val="center"/>
        <w:rPr>
          <w:rFonts w:ascii="Sakkal Majalla" w:eastAsia="SimSun" w:hAnsi="Sakkal Majalla" w:cs="Sakkal Majalla"/>
          <w:b/>
          <w:bCs/>
          <w:sz w:val="16"/>
          <w:szCs w:val="16"/>
          <w:lang w:eastAsia="zh-CN" w:bidi="ar-DZ"/>
        </w:rPr>
      </w:pPr>
      <w:bookmarkStart w:id="0" w:name="_GoBack"/>
      <w:bookmarkEnd w:id="0"/>
      <w:r w:rsidRPr="00485779">
        <w:rPr>
          <w:rFonts w:asciiTheme="minorBidi" w:eastAsia="SimSun" w:hAnsiTheme="minorBidi" w:cstheme="minorBidi"/>
          <w:b/>
          <w:bCs/>
          <w:sz w:val="18"/>
          <w:szCs w:val="18"/>
          <w:lang w:eastAsia="zh-CN" w:bidi="ar-DZ"/>
        </w:rPr>
        <w:t xml:space="preserve">The </w:t>
      </w:r>
      <w:r w:rsidR="00485779" w:rsidRPr="00485779">
        <w:rPr>
          <w:rFonts w:asciiTheme="minorBidi" w:eastAsia="SimSun" w:hAnsiTheme="minorBidi" w:cstheme="minorBidi"/>
          <w:b/>
          <w:bCs/>
          <w:sz w:val="18"/>
          <w:szCs w:val="18"/>
          <w:lang w:eastAsia="zh-CN" w:bidi="ar-DZ"/>
        </w:rPr>
        <w:t xml:space="preserve">Legal Regulation of Electronic Companies </w:t>
      </w:r>
    </w:p>
    <w:p w:rsidR="0062293E" w:rsidRPr="0064395A" w:rsidRDefault="0062293E" w:rsidP="0062293E">
      <w:pPr>
        <w:tabs>
          <w:tab w:val="right" w:pos="212"/>
        </w:tabs>
        <w:bidi w:val="0"/>
        <w:jc w:val="center"/>
        <w:rPr>
          <w:rFonts w:ascii="Sakkal Majalla" w:eastAsia="SimSun" w:hAnsi="Sakkal Majalla" w:cs="Sakkal Majalla"/>
          <w:b/>
          <w:bCs/>
          <w:sz w:val="16"/>
          <w:szCs w:val="16"/>
          <w:lang w:eastAsia="zh-CN" w:bidi="ar-DZ"/>
        </w:rPr>
      </w:pPr>
    </w:p>
    <w:p w:rsidR="0000565E" w:rsidRPr="000F67E4" w:rsidRDefault="0000565E" w:rsidP="00826C44">
      <w:pPr>
        <w:tabs>
          <w:tab w:val="right" w:pos="212"/>
          <w:tab w:val="left" w:pos="944"/>
          <w:tab w:val="center" w:pos="3331"/>
        </w:tabs>
        <w:jc w:val="center"/>
        <w:rPr>
          <w:rFonts w:ascii="Sakkal Majalla" w:hAnsi="Sakkal Majalla" w:cs="Sakkal Majalla"/>
          <w:b/>
          <w:bCs/>
          <w:sz w:val="16"/>
          <w:szCs w:val="16"/>
          <w:rtl/>
          <w:lang w:bidi="ar-DZ"/>
        </w:rPr>
      </w:pPr>
    </w:p>
    <w:p w:rsidR="00502F69" w:rsidRPr="00C0114E" w:rsidRDefault="00485779" w:rsidP="000F67E4">
      <w:pPr>
        <w:tabs>
          <w:tab w:val="right" w:pos="212"/>
          <w:tab w:val="left" w:pos="944"/>
          <w:tab w:val="center" w:pos="3331"/>
        </w:tabs>
        <w:jc w:val="center"/>
        <w:rPr>
          <w:rFonts w:ascii="Sakkal Majalla" w:hAnsi="Sakkal Majalla" w:cs="Sakkal Majalla"/>
          <w:b/>
          <w:bCs/>
          <w:vertAlign w:val="superscript"/>
          <w:rtl/>
          <w:lang w:bidi="ar-DZ"/>
        </w:rPr>
      </w:pPr>
      <w:r w:rsidRPr="00485779">
        <w:rPr>
          <w:rFonts w:ascii="Sakkal Majalla" w:hAnsi="Sakkal Majalla" w:cs="Sakkal Majalla"/>
          <w:b/>
          <w:bCs/>
          <w:rtl/>
          <w:lang w:bidi="ar-DZ"/>
        </w:rPr>
        <w:t>هاشم ناصرالدين محمود سويدان</w:t>
      </w:r>
      <w:r w:rsidR="0062293E">
        <w:rPr>
          <w:rFonts w:ascii="Sakkal Majalla" w:hAnsi="Sakkal Majalla" w:cs="Sakkal Majalla" w:hint="cs"/>
          <w:b/>
          <w:bCs/>
          <w:rtl/>
          <w:lang w:bidi="ar-DZ"/>
        </w:rPr>
        <w:t xml:space="preserve"> </w:t>
      </w:r>
    </w:p>
    <w:p w:rsidR="00502F69" w:rsidRPr="00C0114E" w:rsidRDefault="00485779" w:rsidP="00485779">
      <w:pPr>
        <w:tabs>
          <w:tab w:val="right" w:pos="212"/>
        </w:tabs>
        <w:jc w:val="center"/>
        <w:rPr>
          <w:rFonts w:ascii="Sakkal Majalla" w:hAnsi="Sakkal Majalla" w:cs="Sakkal Majalla"/>
          <w:rtl/>
          <w:lang w:bidi="ar-DZ"/>
        </w:rPr>
      </w:pPr>
      <w:r>
        <w:rPr>
          <w:rFonts w:ascii="Sakkal Majalla" w:hAnsi="Sakkal Majalla" w:cs="Sakkal Majalla" w:hint="cs"/>
          <w:rtl/>
          <w:lang w:bidi="ar-DZ"/>
        </w:rPr>
        <w:t>باحث و</w:t>
      </w:r>
      <w:r w:rsidRPr="00485779">
        <w:rPr>
          <w:rFonts w:ascii="Sakkal Majalla" w:hAnsi="Sakkal Majalla" w:cs="Sakkal Majalla"/>
          <w:rtl/>
          <w:lang w:bidi="ar-DZ"/>
        </w:rPr>
        <w:t xml:space="preserve">محامي في نقابة المحامين </w:t>
      </w:r>
      <w:proofErr w:type="gramStart"/>
      <w:r w:rsidRPr="00485779">
        <w:rPr>
          <w:rFonts w:ascii="Sakkal Majalla" w:hAnsi="Sakkal Majalla" w:cs="Sakkal Majalla"/>
          <w:rtl/>
          <w:lang w:bidi="ar-DZ"/>
        </w:rPr>
        <w:t>الفلسطينيين</w:t>
      </w:r>
      <w:r w:rsidRPr="00485779">
        <w:rPr>
          <w:rFonts w:ascii="Sakkal Majalla" w:hAnsi="Sakkal Majalla" w:cs="Sakkal Majalla" w:hint="cs"/>
          <w:rtl/>
          <w:lang w:bidi="ar-DZ"/>
        </w:rPr>
        <w:t xml:space="preserve"> </w:t>
      </w:r>
      <w:r w:rsidR="000F67E4">
        <w:rPr>
          <w:rFonts w:ascii="Sakkal Majalla" w:hAnsi="Sakkal Majalla" w:cs="Sakkal Majalla" w:hint="cs"/>
          <w:rtl/>
          <w:lang w:bidi="ar-DZ"/>
        </w:rPr>
        <w:t>،</w:t>
      </w:r>
      <w:proofErr w:type="gramEnd"/>
      <w:r w:rsidR="000F67E4">
        <w:rPr>
          <w:rFonts w:ascii="Sakkal Majalla" w:hAnsi="Sakkal Majalla" w:cs="Sakkal Majalla" w:hint="cs"/>
          <w:rtl/>
          <w:lang w:bidi="ar-DZ"/>
        </w:rPr>
        <w:t xml:space="preserve"> </w:t>
      </w:r>
      <w:r w:rsidRPr="00485779">
        <w:rPr>
          <w:rFonts w:ascii="Sakkal Majalla" w:hAnsi="Sakkal Majalla" w:cs="Sakkal Majalla"/>
          <w:lang w:bidi="ar-DZ"/>
        </w:rPr>
        <w:t>hashemswidan1@gmail.com</w:t>
      </w:r>
    </w:p>
    <w:p w:rsidR="005B6A54" w:rsidRPr="008F59DA" w:rsidRDefault="005B6A54" w:rsidP="00F72A29">
      <w:pPr>
        <w:tabs>
          <w:tab w:val="right" w:pos="212"/>
        </w:tabs>
        <w:jc w:val="center"/>
        <w:rPr>
          <w:rFonts w:ascii="Sakkal Majalla" w:hAnsi="Sakkal Majalla" w:cs="Sakkal Majalla"/>
          <w:sz w:val="32"/>
          <w:szCs w:val="32"/>
          <w:rtl/>
          <w:lang w:bidi="ar-DZ"/>
        </w:rPr>
      </w:pPr>
    </w:p>
    <w:p w:rsidR="00C0114E" w:rsidRPr="0064395A" w:rsidRDefault="000F67E4" w:rsidP="00485779">
      <w:pPr>
        <w:tabs>
          <w:tab w:val="right" w:pos="212"/>
        </w:tabs>
        <w:jc w:val="center"/>
        <w:rPr>
          <w:rFonts w:ascii="Sakkal Majalla" w:eastAsia="SimSun" w:hAnsi="Sakkal Majalla" w:cs="Sakkal Majalla"/>
          <w:b/>
          <w:bCs/>
          <w:sz w:val="18"/>
          <w:szCs w:val="18"/>
          <w:rtl/>
          <w:lang w:val="fr-FR" w:eastAsia="zh-CN" w:bidi="ar-DZ"/>
        </w:rPr>
      </w:pPr>
      <w:r w:rsidRPr="00C0114E">
        <w:rPr>
          <w:rFonts w:ascii="Sakkal Majalla" w:hAnsi="Sakkal Majalla" w:cs="Sakkal Majalla" w:hint="cs"/>
          <w:sz w:val="22"/>
          <w:szCs w:val="22"/>
          <w:rtl/>
          <w:lang w:bidi="ar-DZ"/>
        </w:rPr>
        <w:t>الاستلام:</w:t>
      </w:r>
      <w:r>
        <w:rPr>
          <w:rFonts w:ascii="Sakkal Majalla" w:hAnsi="Sakkal Majalla" w:cs="Sakkal Majalla" w:hint="cs"/>
          <w:sz w:val="22"/>
          <w:szCs w:val="22"/>
          <w:rtl/>
          <w:lang w:bidi="ar-DZ"/>
        </w:rPr>
        <w:t xml:space="preserve"> </w:t>
      </w:r>
      <w:r w:rsidR="00485779">
        <w:rPr>
          <w:rFonts w:ascii="Sakkal Majalla" w:hAnsi="Sakkal Majalla" w:cs="Sakkal Majalla" w:hint="cs"/>
          <w:sz w:val="22"/>
          <w:szCs w:val="22"/>
          <w:rtl/>
          <w:lang w:bidi="ar-DZ"/>
        </w:rPr>
        <w:t>08</w:t>
      </w:r>
      <w:r w:rsidR="00C0114E" w:rsidRPr="00C0114E">
        <w:rPr>
          <w:rFonts w:ascii="Sakkal Majalla" w:hAnsi="Sakkal Majalla" w:cs="Sakkal Majalla"/>
          <w:sz w:val="22"/>
          <w:szCs w:val="22"/>
          <w:rtl/>
          <w:lang w:bidi="ar-DZ"/>
        </w:rPr>
        <w:t>/</w:t>
      </w:r>
      <w:r w:rsidR="00485779">
        <w:rPr>
          <w:rFonts w:ascii="Sakkal Majalla" w:hAnsi="Sakkal Majalla" w:cs="Sakkal Majalla" w:hint="cs"/>
          <w:sz w:val="22"/>
          <w:szCs w:val="22"/>
          <w:rtl/>
          <w:lang w:bidi="ar-DZ"/>
        </w:rPr>
        <w:t>02</w:t>
      </w:r>
      <w:r w:rsidR="00604AF3">
        <w:rPr>
          <w:rFonts w:ascii="Sakkal Majalla" w:hAnsi="Sakkal Majalla" w:cs="Sakkal Majalla"/>
          <w:sz w:val="22"/>
          <w:szCs w:val="22"/>
          <w:rtl/>
          <w:lang w:bidi="ar-DZ"/>
        </w:rPr>
        <w:t>/</w:t>
      </w:r>
      <w:r w:rsidR="00DB13CC">
        <w:rPr>
          <w:rFonts w:ascii="Sakkal Majalla" w:hAnsi="Sakkal Majalla" w:cs="Sakkal Majalla" w:hint="cs"/>
          <w:sz w:val="22"/>
          <w:szCs w:val="22"/>
          <w:rtl/>
          <w:lang w:bidi="ar-DZ"/>
        </w:rPr>
        <w:t>2022</w:t>
      </w:r>
      <w:r>
        <w:rPr>
          <w:rFonts w:ascii="Sakkal Majalla" w:hAnsi="Sakkal Majalla" w:cs="Sakkal Majalla" w:hint="cs"/>
          <w:sz w:val="22"/>
          <w:szCs w:val="22"/>
          <w:rtl/>
          <w:lang w:bidi="ar-DZ"/>
        </w:rPr>
        <w:t xml:space="preserve">                  </w:t>
      </w:r>
      <w:r w:rsidR="00604AF3">
        <w:rPr>
          <w:rFonts w:ascii="Sakkal Majalla" w:hAnsi="Sakkal Majalla" w:cs="Sakkal Majalla" w:hint="cs"/>
          <w:sz w:val="22"/>
          <w:szCs w:val="22"/>
          <w:rtl/>
          <w:lang w:bidi="ar-DZ"/>
        </w:rPr>
        <w:t xml:space="preserve">       </w:t>
      </w:r>
      <w:r w:rsidR="00C0114E" w:rsidRPr="00C0114E">
        <w:rPr>
          <w:rFonts w:ascii="Sakkal Majalla" w:hAnsi="Sakkal Majalla" w:cs="Sakkal Majalla"/>
          <w:sz w:val="22"/>
          <w:szCs w:val="22"/>
          <w:rtl/>
          <w:lang w:bidi="ar-DZ"/>
        </w:rPr>
        <w:t xml:space="preserve">  القبول:</w:t>
      </w:r>
      <w:r>
        <w:rPr>
          <w:rFonts w:ascii="Sakkal Majalla" w:hAnsi="Sakkal Majalla" w:cs="Sakkal Majalla" w:hint="cs"/>
          <w:sz w:val="22"/>
          <w:szCs w:val="22"/>
          <w:rtl/>
          <w:lang w:bidi="ar-DZ"/>
        </w:rPr>
        <w:t xml:space="preserve"> </w:t>
      </w:r>
      <w:r w:rsidR="00485779">
        <w:rPr>
          <w:rFonts w:ascii="Sakkal Majalla" w:hAnsi="Sakkal Majalla" w:cs="Sakkal Majalla" w:hint="cs"/>
          <w:sz w:val="22"/>
          <w:szCs w:val="22"/>
          <w:rtl/>
          <w:lang w:bidi="ar-DZ"/>
        </w:rPr>
        <w:t>12</w:t>
      </w:r>
      <w:r w:rsidR="00604AF3">
        <w:rPr>
          <w:rFonts w:ascii="Sakkal Majalla" w:hAnsi="Sakkal Majalla" w:cs="Sakkal Majalla" w:hint="cs"/>
          <w:sz w:val="22"/>
          <w:szCs w:val="22"/>
          <w:rtl/>
          <w:lang w:bidi="ar-DZ"/>
        </w:rPr>
        <w:t>/</w:t>
      </w:r>
      <w:r w:rsidR="00485779">
        <w:rPr>
          <w:rFonts w:ascii="Sakkal Majalla" w:hAnsi="Sakkal Majalla" w:cs="Sakkal Majalla" w:hint="cs"/>
          <w:sz w:val="22"/>
          <w:szCs w:val="22"/>
          <w:rtl/>
          <w:lang w:bidi="ar-DZ"/>
        </w:rPr>
        <w:t>10</w:t>
      </w:r>
      <w:r w:rsidR="00604AF3">
        <w:rPr>
          <w:rFonts w:ascii="Sakkal Majalla" w:hAnsi="Sakkal Majalla" w:cs="Sakkal Majalla" w:hint="cs"/>
          <w:sz w:val="22"/>
          <w:szCs w:val="22"/>
          <w:rtl/>
          <w:lang w:bidi="ar-DZ"/>
        </w:rPr>
        <w:t>/</w:t>
      </w:r>
      <w:r w:rsidR="009323D1">
        <w:rPr>
          <w:rFonts w:ascii="Sakkal Majalla" w:hAnsi="Sakkal Majalla" w:cs="Sakkal Majalla" w:hint="cs"/>
          <w:sz w:val="22"/>
          <w:szCs w:val="22"/>
          <w:rtl/>
          <w:lang w:bidi="ar-DZ"/>
        </w:rPr>
        <w:t>2022</w:t>
      </w:r>
      <w:r w:rsidR="00C0114E" w:rsidRPr="00C0114E">
        <w:rPr>
          <w:rFonts w:ascii="Sakkal Majalla" w:hAnsi="Sakkal Majalla" w:cs="Sakkal Majalla"/>
          <w:sz w:val="22"/>
          <w:szCs w:val="22"/>
          <w:rtl/>
          <w:lang w:bidi="ar-DZ"/>
        </w:rPr>
        <w:t xml:space="preserve">   </w:t>
      </w:r>
      <w:r w:rsidR="00604AF3">
        <w:rPr>
          <w:rFonts w:ascii="Sakkal Majalla" w:hAnsi="Sakkal Majalla" w:cs="Sakkal Majalla" w:hint="cs"/>
          <w:sz w:val="22"/>
          <w:szCs w:val="22"/>
          <w:rtl/>
          <w:lang w:bidi="ar-DZ"/>
        </w:rPr>
        <w:t xml:space="preserve">   </w:t>
      </w:r>
      <w:r>
        <w:rPr>
          <w:rFonts w:ascii="Sakkal Majalla" w:hAnsi="Sakkal Majalla" w:cs="Sakkal Majalla" w:hint="cs"/>
          <w:sz w:val="22"/>
          <w:szCs w:val="22"/>
          <w:rtl/>
          <w:lang w:bidi="ar-DZ"/>
        </w:rPr>
        <w:t xml:space="preserve">       </w:t>
      </w:r>
      <w:r w:rsidR="00604AF3">
        <w:rPr>
          <w:rFonts w:ascii="Sakkal Majalla" w:hAnsi="Sakkal Majalla" w:cs="Sakkal Majalla" w:hint="cs"/>
          <w:sz w:val="22"/>
          <w:szCs w:val="22"/>
          <w:rtl/>
          <w:lang w:bidi="ar-DZ"/>
        </w:rPr>
        <w:t xml:space="preserve">       </w:t>
      </w:r>
      <w:r w:rsidR="00C0114E" w:rsidRPr="00C0114E">
        <w:rPr>
          <w:rFonts w:ascii="Sakkal Majalla" w:hAnsi="Sakkal Majalla" w:cs="Sakkal Majalla"/>
          <w:sz w:val="22"/>
          <w:szCs w:val="22"/>
          <w:rtl/>
          <w:lang w:bidi="ar-DZ"/>
        </w:rPr>
        <w:t xml:space="preserve">      النشر: </w:t>
      </w:r>
      <w:r>
        <w:rPr>
          <w:rFonts w:ascii="Sakkal Majalla" w:hAnsi="Sakkal Majalla" w:cs="Sakkal Majalla" w:hint="cs"/>
          <w:sz w:val="22"/>
          <w:szCs w:val="22"/>
          <w:rtl/>
          <w:lang w:bidi="ar-DZ"/>
        </w:rPr>
        <w:t>31/12/2022</w:t>
      </w:r>
    </w:p>
    <w:p w:rsidR="000F67E4" w:rsidRDefault="000F67E4" w:rsidP="00F72A29">
      <w:pPr>
        <w:tabs>
          <w:tab w:val="right" w:pos="212"/>
        </w:tabs>
        <w:spacing w:after="80"/>
        <w:jc w:val="lowKashida"/>
        <w:rPr>
          <w:rFonts w:ascii="Sakkal Majalla" w:eastAsia="SimSun" w:hAnsi="Sakkal Majalla" w:cs="Sakkal Majalla"/>
          <w:b/>
          <w:bCs/>
          <w:sz w:val="22"/>
          <w:szCs w:val="22"/>
          <w:rtl/>
          <w:lang w:val="fr-FR" w:eastAsia="zh-CN" w:bidi="ar-DZ"/>
        </w:rPr>
      </w:pPr>
    </w:p>
    <w:p w:rsidR="00502F69" w:rsidRPr="005B6A54" w:rsidRDefault="00502F69" w:rsidP="00F72A29">
      <w:pPr>
        <w:tabs>
          <w:tab w:val="right" w:pos="212"/>
        </w:tabs>
        <w:spacing w:after="80"/>
        <w:jc w:val="lowKashida"/>
        <w:rPr>
          <w:rFonts w:ascii="Sakkal Majalla" w:eastAsia="SimSun" w:hAnsi="Sakkal Majalla" w:cs="Sakkal Majalla"/>
          <w:b/>
          <w:bCs/>
          <w:sz w:val="22"/>
          <w:szCs w:val="22"/>
          <w:rtl/>
          <w:lang w:val="fr-FR" w:eastAsia="zh-CN" w:bidi="ar-DZ"/>
        </w:rPr>
      </w:pPr>
      <w:r w:rsidRPr="005B6A54">
        <w:rPr>
          <w:rFonts w:ascii="Sakkal Majalla" w:eastAsia="SimSun" w:hAnsi="Sakkal Majalla" w:cs="Sakkal Majalla"/>
          <w:b/>
          <w:bCs/>
          <w:sz w:val="22"/>
          <w:szCs w:val="22"/>
          <w:rtl/>
          <w:lang w:val="fr-FR" w:eastAsia="zh-CN" w:bidi="ar-DZ"/>
        </w:rPr>
        <w:t>ملخص:</w:t>
      </w:r>
    </w:p>
    <w:p w:rsidR="00D82334" w:rsidRPr="00485779" w:rsidRDefault="000F67E4" w:rsidP="00485779">
      <w:pPr>
        <w:tabs>
          <w:tab w:val="right" w:pos="212"/>
        </w:tabs>
        <w:spacing w:before="80"/>
        <w:jc w:val="lowKashida"/>
        <w:rPr>
          <w:rFonts w:ascii="Sakkal Majalla" w:hAnsi="Sakkal Majalla" w:cs="Sakkal Majalla"/>
          <w:sz w:val="22"/>
          <w:szCs w:val="22"/>
          <w:rtl/>
          <w:lang w:bidi="ar-DZ"/>
        </w:rPr>
      </w:pPr>
      <w:r>
        <w:rPr>
          <w:rFonts w:ascii="Sakkal Majalla" w:hAnsi="Sakkal Majalla" w:cs="Sakkal Majalla" w:hint="cs"/>
          <w:sz w:val="22"/>
          <w:szCs w:val="22"/>
          <w:rtl/>
          <w:lang w:bidi="ar-DZ"/>
        </w:rPr>
        <w:t xml:space="preserve">    </w:t>
      </w:r>
      <w:r w:rsidR="00485779" w:rsidRPr="00485779">
        <w:rPr>
          <w:rFonts w:ascii="Sakkal Majalla" w:hAnsi="Sakkal Majalla" w:cs="Sakkal Majalla"/>
          <w:sz w:val="22"/>
          <w:szCs w:val="22"/>
          <w:rtl/>
          <w:lang w:bidi="ar-DZ"/>
        </w:rPr>
        <w:t xml:space="preserve">تعتبر الشركات الإلكترونية إحدى إفرازات الثورة التقنية الحاصلة في مجال </w:t>
      </w:r>
      <w:proofErr w:type="spellStart"/>
      <w:r w:rsidR="00485779" w:rsidRPr="00485779">
        <w:rPr>
          <w:rFonts w:ascii="Sakkal Majalla" w:hAnsi="Sakkal Majalla" w:cs="Sakkal Majalla"/>
          <w:sz w:val="22"/>
          <w:szCs w:val="22"/>
          <w:rtl/>
          <w:lang w:bidi="ar-DZ"/>
        </w:rPr>
        <w:t>الإتصالات</w:t>
      </w:r>
      <w:proofErr w:type="spellEnd"/>
      <w:r w:rsidR="00485779" w:rsidRPr="00485779">
        <w:rPr>
          <w:rFonts w:ascii="Sakkal Majalla" w:hAnsi="Sakkal Majalla" w:cs="Sakkal Majalla"/>
          <w:sz w:val="22"/>
          <w:szCs w:val="22"/>
          <w:rtl/>
          <w:lang w:bidi="ar-DZ"/>
        </w:rPr>
        <w:t xml:space="preserve"> والمعلوماتية، والذي تهدف من خلالها الشركات إلى القيام بتقديم خدماتها إلكترونياً، فأخذت الشركات التقليدية للتحول لشركات إلكترونية أو إنشاء شركات إلكترونية خالصة؛ وذلك لما يمتاز به هذا الشكل من</w:t>
      </w:r>
      <w:r w:rsidR="00485779">
        <w:rPr>
          <w:rFonts w:ascii="Sakkal Majalla" w:hAnsi="Sakkal Majalla" w:cs="Sakkal Majalla"/>
          <w:sz w:val="22"/>
          <w:szCs w:val="22"/>
          <w:rtl/>
          <w:lang w:bidi="ar-DZ"/>
        </w:rPr>
        <w:t xml:space="preserve"> الشركات من توفيرٍ للجهد والوقت</w:t>
      </w:r>
      <w:r w:rsidR="00485779">
        <w:rPr>
          <w:rFonts w:ascii="Sakkal Majalla" w:hAnsi="Sakkal Majalla" w:cs="Sakkal Majalla" w:hint="cs"/>
          <w:sz w:val="22"/>
          <w:szCs w:val="22"/>
          <w:rtl/>
          <w:lang w:bidi="ar-DZ"/>
        </w:rPr>
        <w:t xml:space="preserve">، </w:t>
      </w:r>
      <w:r w:rsidR="00485779" w:rsidRPr="00485779">
        <w:rPr>
          <w:rFonts w:ascii="Sakkal Majalla" w:hAnsi="Sakkal Majalla" w:cs="Sakkal Majalla"/>
          <w:sz w:val="22"/>
          <w:szCs w:val="22"/>
          <w:rtl/>
          <w:lang w:bidi="ar-DZ"/>
        </w:rPr>
        <w:t>ومن هنا جاءت أهمية هذه الدراسة للتعرف على التنظيم القانوني للشركات الإلكترونية في فلسطين، والتي تتم في بيئة غير مادية، ولبيان مدى كفاية القواعد القانونية ذات العلاقة لتنظيمها في ظل قانون المعاملات الإلكترونية والقوانين ذات العلاقة، وذلك من خلال تبيان المقصود بالشركة الإلكترونية، والخصائص المميزة لها، وإجراءات تأسيسها.</w:t>
      </w:r>
      <w:r w:rsidR="0016010D" w:rsidRPr="0016010D">
        <w:rPr>
          <w:rFonts w:ascii="Sakkal Majalla" w:hAnsi="Sakkal Majalla" w:cs="Sakkal Majalla"/>
          <w:sz w:val="22"/>
          <w:szCs w:val="22"/>
          <w:rtl/>
          <w:lang w:bidi="ar-DZ"/>
        </w:rPr>
        <w:t xml:space="preserve"> </w:t>
      </w:r>
    </w:p>
    <w:p w:rsidR="00D82334" w:rsidRDefault="00502F69" w:rsidP="00485779">
      <w:pPr>
        <w:tabs>
          <w:tab w:val="right" w:pos="212"/>
        </w:tabs>
        <w:spacing w:before="80"/>
        <w:jc w:val="lowKashida"/>
        <w:rPr>
          <w:rFonts w:ascii="Sakkal Majalla" w:hAnsi="Sakkal Majalla" w:cs="Sakkal Majalla"/>
          <w:sz w:val="22"/>
          <w:szCs w:val="22"/>
          <w:rtl/>
          <w:lang w:bidi="ar-DZ"/>
        </w:rPr>
      </w:pPr>
      <w:r w:rsidRPr="005B6A54">
        <w:rPr>
          <w:rFonts w:ascii="Sakkal Majalla" w:eastAsia="SimSun" w:hAnsi="Sakkal Majalla" w:cs="Sakkal Majalla"/>
          <w:b/>
          <w:bCs/>
          <w:sz w:val="22"/>
          <w:szCs w:val="22"/>
          <w:rtl/>
          <w:lang w:val="fr-FR" w:eastAsia="zh-CN" w:bidi="ar-DZ"/>
        </w:rPr>
        <w:t xml:space="preserve">الكلمات </w:t>
      </w:r>
      <w:r w:rsidR="008E393D" w:rsidRPr="005B6A54">
        <w:rPr>
          <w:rFonts w:ascii="Sakkal Majalla" w:eastAsia="SimSun" w:hAnsi="Sakkal Majalla" w:cs="Sakkal Majalla" w:hint="cs"/>
          <w:b/>
          <w:bCs/>
          <w:sz w:val="22"/>
          <w:szCs w:val="22"/>
          <w:rtl/>
          <w:lang w:val="fr-FR" w:eastAsia="zh-CN" w:bidi="ar-DZ"/>
        </w:rPr>
        <w:t>المفتاحية:</w:t>
      </w:r>
      <w:r w:rsidR="00D82334">
        <w:rPr>
          <w:rFonts w:ascii="Sakkal Majalla" w:hAnsi="Sakkal Majalla" w:cs="Sakkal Majalla" w:hint="cs"/>
          <w:sz w:val="22"/>
          <w:szCs w:val="22"/>
          <w:rtl/>
          <w:lang w:bidi="ar-DZ"/>
        </w:rPr>
        <w:t xml:space="preserve"> </w:t>
      </w:r>
      <w:r w:rsidR="00485779" w:rsidRPr="00485779">
        <w:rPr>
          <w:rFonts w:ascii="Sakkal Majalla" w:hAnsi="Sakkal Majalla" w:cs="Sakkal Majalla"/>
          <w:sz w:val="22"/>
          <w:szCs w:val="22"/>
          <w:rtl/>
          <w:lang w:bidi="ar-DZ"/>
        </w:rPr>
        <w:t>الشركات، الشركات الإلكترونية، العقود الإلكترونية، التجارة الإلكترونية.</w:t>
      </w:r>
    </w:p>
    <w:p w:rsidR="00EE6B40" w:rsidRPr="008F59DA" w:rsidRDefault="00EE6B40" w:rsidP="00D82334">
      <w:pPr>
        <w:tabs>
          <w:tab w:val="right" w:pos="212"/>
        </w:tabs>
        <w:spacing w:before="80"/>
        <w:jc w:val="lowKashida"/>
        <w:rPr>
          <w:rFonts w:ascii="Sakkal Majalla" w:hAnsi="Sakkal Majalla" w:cs="Sakkal Majalla"/>
          <w:sz w:val="18"/>
          <w:szCs w:val="18"/>
          <w:rtl/>
          <w:lang w:bidi="ar-DZ"/>
        </w:rPr>
      </w:pPr>
    </w:p>
    <w:p w:rsidR="00502F69" w:rsidRPr="005B6A54" w:rsidRDefault="00502F69" w:rsidP="00492616">
      <w:pPr>
        <w:tabs>
          <w:tab w:val="right" w:pos="212"/>
          <w:tab w:val="left" w:pos="4685"/>
        </w:tabs>
        <w:bidi w:val="0"/>
        <w:spacing w:after="80"/>
        <w:jc w:val="both"/>
        <w:rPr>
          <w:rFonts w:asciiTheme="minorBidi" w:eastAsia="SimSun" w:hAnsiTheme="minorBidi" w:cstheme="minorBidi"/>
          <w:i/>
          <w:iCs/>
          <w:sz w:val="16"/>
          <w:szCs w:val="16"/>
          <w:lang w:val="en-GB" w:eastAsia="zh-CN"/>
        </w:rPr>
      </w:pPr>
      <w:r w:rsidRPr="005B6A54">
        <w:rPr>
          <w:rFonts w:asciiTheme="minorBidi" w:eastAsia="SimSun" w:hAnsiTheme="minorBidi" w:cstheme="minorBidi"/>
          <w:b/>
          <w:bCs/>
          <w:sz w:val="16"/>
          <w:szCs w:val="16"/>
          <w:lang w:eastAsia="zh-CN" w:bidi="ar-DZ"/>
        </w:rPr>
        <w:t>Abstract:</w:t>
      </w:r>
      <w:r w:rsidR="00492616">
        <w:rPr>
          <w:rFonts w:asciiTheme="minorBidi" w:eastAsia="SimSun" w:hAnsiTheme="minorBidi" w:cstheme="minorBidi"/>
          <w:b/>
          <w:bCs/>
          <w:sz w:val="16"/>
          <w:szCs w:val="16"/>
          <w:lang w:eastAsia="zh-CN" w:bidi="ar-DZ"/>
        </w:rPr>
        <w:tab/>
      </w:r>
    </w:p>
    <w:p w:rsidR="00D82334" w:rsidRPr="000F67E4" w:rsidRDefault="000F67E4" w:rsidP="00485779">
      <w:pPr>
        <w:tabs>
          <w:tab w:val="right" w:pos="212"/>
        </w:tabs>
        <w:bidi w:val="0"/>
        <w:spacing w:before="80" w:after="120"/>
        <w:jc w:val="both"/>
        <w:rPr>
          <w:rFonts w:asciiTheme="minorBidi" w:eastAsia="SimSun" w:hAnsiTheme="minorBidi" w:cstheme="minorBidi"/>
          <w:sz w:val="16"/>
          <w:szCs w:val="16"/>
          <w:lang w:val="en-GB" w:eastAsia="zh-CN"/>
        </w:rPr>
      </w:pPr>
      <w:r>
        <w:rPr>
          <w:rFonts w:asciiTheme="minorBidi" w:eastAsia="SimSun" w:hAnsiTheme="minorBidi" w:cstheme="minorBidi"/>
          <w:sz w:val="16"/>
          <w:szCs w:val="16"/>
          <w:lang w:val="en-GB" w:eastAsia="zh-CN"/>
        </w:rPr>
        <w:t xml:space="preserve">    </w:t>
      </w:r>
      <w:r w:rsidR="00485779" w:rsidRPr="00485779">
        <w:rPr>
          <w:rFonts w:asciiTheme="minorBidi" w:eastAsia="SimSun" w:hAnsiTheme="minorBidi" w:cstheme="minorBidi"/>
          <w:sz w:val="16"/>
          <w:szCs w:val="16"/>
          <w:lang w:val="en-GB" w:eastAsia="zh-CN"/>
        </w:rPr>
        <w:t xml:space="preserve">Electronic companies </w:t>
      </w:r>
      <w:proofErr w:type="gramStart"/>
      <w:r w:rsidR="00485779" w:rsidRPr="00485779">
        <w:rPr>
          <w:rFonts w:asciiTheme="minorBidi" w:eastAsia="SimSun" w:hAnsiTheme="minorBidi" w:cstheme="minorBidi"/>
          <w:sz w:val="16"/>
          <w:szCs w:val="16"/>
          <w:lang w:val="en-GB" w:eastAsia="zh-CN"/>
        </w:rPr>
        <w:t>are considered</w:t>
      </w:r>
      <w:proofErr w:type="gramEnd"/>
      <w:r w:rsidR="00485779" w:rsidRPr="00485779">
        <w:rPr>
          <w:rFonts w:asciiTheme="minorBidi" w:eastAsia="SimSun" w:hAnsiTheme="minorBidi" w:cstheme="minorBidi"/>
          <w:sz w:val="16"/>
          <w:szCs w:val="16"/>
          <w:lang w:val="en-GB" w:eastAsia="zh-CN"/>
        </w:rPr>
        <w:t xml:space="preserve"> one of the prerequisites of the technical revolution in the field of communications and informatics, through which companies aim to provide their services electronically. Traditional companies have taken to convert to electronic companies or create exclusive electronic companies; this is because this form of company has the advantage of saving effort and time</w:t>
      </w:r>
      <w:r w:rsidR="00485779" w:rsidRPr="00485779">
        <w:rPr>
          <w:rFonts w:asciiTheme="minorBidi" w:eastAsia="SimSun" w:hAnsiTheme="minorBidi" w:cs="Arial"/>
          <w:sz w:val="16"/>
          <w:szCs w:val="16"/>
          <w:rtl/>
          <w:lang w:val="en-GB" w:eastAsia="zh-CN"/>
        </w:rPr>
        <w:t>.</w:t>
      </w:r>
      <w:r w:rsidR="00485779">
        <w:rPr>
          <w:rFonts w:asciiTheme="minorBidi" w:eastAsia="SimSun" w:hAnsiTheme="minorBidi" w:cstheme="minorBidi"/>
          <w:sz w:val="16"/>
          <w:szCs w:val="16"/>
          <w:lang w:val="en-GB" w:eastAsia="zh-CN"/>
        </w:rPr>
        <w:t xml:space="preserve">  </w:t>
      </w:r>
      <w:proofErr w:type="gramStart"/>
      <w:r w:rsidR="00485779" w:rsidRPr="00485779">
        <w:rPr>
          <w:rFonts w:asciiTheme="minorBidi" w:eastAsia="SimSun" w:hAnsiTheme="minorBidi" w:cstheme="minorBidi"/>
          <w:sz w:val="16"/>
          <w:szCs w:val="16"/>
          <w:lang w:val="en-GB" w:eastAsia="zh-CN"/>
        </w:rPr>
        <w:t>Hence, the importance of this study is to identify the legal regulation of electronic companies in Palestine, which takes place in an intangible environment, and to demonstrate the adequacy of the relevant legal rules for their regulation under the Electronic Transactions Law and the relevant laws, by indicating the meaning of the electronic company, its distinctive characteristics and the procedures for its establishment</w:t>
      </w:r>
      <w:r w:rsidR="0074573F" w:rsidRPr="0074573F">
        <w:rPr>
          <w:rFonts w:asciiTheme="minorBidi" w:eastAsia="SimSun" w:hAnsiTheme="minorBidi" w:cstheme="minorBidi"/>
          <w:sz w:val="16"/>
          <w:szCs w:val="16"/>
          <w:lang w:val="en-GB" w:eastAsia="zh-CN"/>
        </w:rPr>
        <w:t>.</w:t>
      </w:r>
      <w:proofErr w:type="gramEnd"/>
      <w:r w:rsidR="0074573F" w:rsidRPr="0074573F">
        <w:rPr>
          <w:rFonts w:asciiTheme="minorBidi" w:eastAsia="SimSun" w:hAnsiTheme="minorBidi" w:cstheme="minorBidi"/>
          <w:sz w:val="16"/>
          <w:szCs w:val="16"/>
          <w:lang w:val="en-GB" w:eastAsia="zh-CN"/>
        </w:rPr>
        <w:t xml:space="preserve"> </w:t>
      </w:r>
    </w:p>
    <w:p w:rsidR="00502F69" w:rsidRDefault="00502F69" w:rsidP="00485779">
      <w:pPr>
        <w:tabs>
          <w:tab w:val="right" w:pos="212"/>
        </w:tabs>
        <w:bidi w:val="0"/>
        <w:spacing w:before="80" w:after="120"/>
        <w:jc w:val="both"/>
        <w:rPr>
          <w:rFonts w:asciiTheme="minorBidi" w:eastAsia="SimSun" w:hAnsiTheme="minorBidi" w:cstheme="minorBidi"/>
          <w:sz w:val="16"/>
          <w:szCs w:val="16"/>
          <w:rtl/>
          <w:lang w:val="en-MY" w:eastAsia="zh-CN"/>
        </w:rPr>
      </w:pPr>
      <w:r w:rsidRPr="005B6A54">
        <w:rPr>
          <w:rFonts w:asciiTheme="minorBidi" w:eastAsia="SimSun" w:hAnsiTheme="minorBidi" w:cstheme="minorBidi"/>
          <w:b/>
          <w:bCs/>
          <w:sz w:val="16"/>
          <w:szCs w:val="16"/>
          <w:lang w:val="en-GB" w:eastAsia="zh-CN" w:bidi="ar-DZ"/>
        </w:rPr>
        <w:t>Keywords</w:t>
      </w:r>
      <w:r w:rsidR="0064395A">
        <w:rPr>
          <w:rFonts w:asciiTheme="minorBidi" w:eastAsia="SimSun" w:hAnsiTheme="minorBidi" w:cstheme="minorBidi"/>
          <w:sz w:val="16"/>
          <w:szCs w:val="16"/>
          <w:lang w:val="en-MY" w:eastAsia="zh-CN"/>
        </w:rPr>
        <w:t xml:space="preserve">: </w:t>
      </w:r>
      <w:r w:rsidR="00485779" w:rsidRPr="00485779">
        <w:rPr>
          <w:rFonts w:asciiTheme="minorBidi" w:eastAsia="SimSun" w:hAnsiTheme="minorBidi" w:cstheme="minorBidi"/>
          <w:sz w:val="16"/>
          <w:szCs w:val="16"/>
          <w:lang w:val="en-MY" w:eastAsia="zh-CN"/>
        </w:rPr>
        <w:t>Companies, e-companies, e-contracts, e-commerce</w:t>
      </w:r>
      <w:r w:rsidR="0000565E" w:rsidRPr="0000565E">
        <w:rPr>
          <w:rFonts w:asciiTheme="minorBidi" w:eastAsia="SimSun" w:hAnsiTheme="minorBidi" w:cstheme="minorBidi"/>
          <w:sz w:val="16"/>
          <w:szCs w:val="16"/>
          <w:lang w:val="en-MY" w:eastAsia="zh-CN"/>
        </w:rPr>
        <w:t>.</w:t>
      </w:r>
    </w:p>
    <w:p w:rsidR="008F59DA" w:rsidRPr="008F59DA" w:rsidRDefault="008F59DA" w:rsidP="008F59DA">
      <w:pPr>
        <w:tabs>
          <w:tab w:val="right" w:pos="212"/>
        </w:tabs>
        <w:bidi w:val="0"/>
        <w:spacing w:before="80" w:after="120"/>
        <w:jc w:val="both"/>
        <w:rPr>
          <w:rFonts w:asciiTheme="minorBidi" w:eastAsia="SimSun" w:hAnsiTheme="minorBidi" w:cstheme="minorBidi"/>
          <w:sz w:val="10"/>
          <w:szCs w:val="10"/>
          <w:lang w:val="en-MY" w:eastAsia="zh-CN"/>
        </w:rPr>
      </w:pPr>
    </w:p>
    <w:p w:rsidR="0064395A" w:rsidRDefault="0064395A" w:rsidP="00F72A29">
      <w:pPr>
        <w:tabs>
          <w:tab w:val="right" w:pos="212"/>
        </w:tabs>
        <w:bidi w:val="0"/>
        <w:spacing w:before="80"/>
        <w:jc w:val="both"/>
        <w:rPr>
          <w:rFonts w:asciiTheme="minorBidi" w:hAnsiTheme="minorBidi" w:cstheme="minorBidi"/>
          <w:b/>
          <w:bCs/>
          <w:sz w:val="16"/>
          <w:szCs w:val="16"/>
          <w:rtl/>
          <w:lang w:bidi="ar-DZ"/>
        </w:rPr>
      </w:pPr>
    </w:p>
    <w:p w:rsidR="0000731E" w:rsidRPr="008F59DA" w:rsidRDefault="0000731E" w:rsidP="00F72A29">
      <w:pPr>
        <w:tabs>
          <w:tab w:val="right" w:pos="212"/>
        </w:tabs>
        <w:bidi w:val="0"/>
        <w:spacing w:before="80"/>
        <w:jc w:val="both"/>
        <w:rPr>
          <w:rFonts w:asciiTheme="minorBidi" w:hAnsiTheme="minorBidi" w:cstheme="minorBidi"/>
          <w:b/>
          <w:bCs/>
          <w:sz w:val="28"/>
          <w:szCs w:val="28"/>
          <w:rtl/>
          <w:lang w:bidi="ar-DZ"/>
        </w:rPr>
        <w:sectPr w:rsidR="0000731E" w:rsidRPr="008F59DA" w:rsidSect="007B52FB">
          <w:headerReference w:type="even" r:id="rId8"/>
          <w:headerReference w:type="default" r:id="rId9"/>
          <w:footerReference w:type="even" r:id="rId10"/>
          <w:footerReference w:type="default" r:id="rId11"/>
          <w:headerReference w:type="first" r:id="rId12"/>
          <w:type w:val="continuous"/>
          <w:pgSz w:w="9072" w:h="13325" w:code="9"/>
          <w:pgMar w:top="1134" w:right="1276" w:bottom="1134" w:left="1134" w:header="709" w:footer="709" w:gutter="0"/>
          <w:pgNumType w:start="259"/>
          <w:cols w:space="284"/>
          <w:titlePg/>
          <w:bidi/>
          <w:docGrid w:linePitch="360"/>
        </w:sectPr>
      </w:pPr>
    </w:p>
    <w:p w:rsidR="008F09AB" w:rsidRPr="008F09AB" w:rsidRDefault="008F09AB" w:rsidP="00485779">
      <w:pPr>
        <w:tabs>
          <w:tab w:val="right" w:pos="6661"/>
        </w:tabs>
        <w:spacing w:after="120"/>
        <w:rPr>
          <w:rFonts w:ascii="Sakkal Majalla" w:hAnsi="Sakkal Majalla" w:cs="Sakkal Majalla"/>
          <w:b/>
          <w:bCs/>
          <w:kern w:val="36"/>
          <w:rtl/>
          <w:lang w:bidi="ar-DZ"/>
        </w:rPr>
      </w:pPr>
      <w:r w:rsidRPr="00485779">
        <w:rPr>
          <w:rFonts w:ascii="Sakkal Majalla" w:hAnsi="Sakkal Majalla" w:cs="Sakkal Majalla"/>
          <w:b/>
          <w:bCs/>
          <w:i/>
          <w:rtl/>
        </w:rPr>
        <w:lastRenderedPageBreak/>
        <w:t>مقدمة</w:t>
      </w:r>
      <w:r w:rsidRPr="008F09AB">
        <w:rPr>
          <w:rFonts w:ascii="Sakkal Majalla" w:hAnsi="Sakkal Majalla" w:cs="Sakkal Majalla"/>
          <w:b/>
          <w:bCs/>
          <w:kern w:val="36"/>
          <w:rtl/>
          <w:lang w:bidi="ar-DZ"/>
        </w:rPr>
        <w:t>:</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 xml:space="preserve">خلقت الثورة التقنية في مجال </w:t>
      </w:r>
      <w:proofErr w:type="spellStart"/>
      <w:r w:rsidRPr="00485779">
        <w:rPr>
          <w:rFonts w:ascii="Sakkal Majalla" w:hAnsi="Sakkal Majalla" w:cs="Sakkal Majalla"/>
          <w:i/>
          <w:rtl/>
        </w:rPr>
        <w:t>الإتصالات</w:t>
      </w:r>
      <w:proofErr w:type="spellEnd"/>
      <w:r w:rsidRPr="00485779">
        <w:rPr>
          <w:rFonts w:ascii="Sakkal Majalla" w:hAnsi="Sakkal Majalla" w:cs="Sakkal Majalla"/>
          <w:i/>
          <w:rtl/>
        </w:rPr>
        <w:t xml:space="preserve"> والمعلوماتية والتوجه المتنامي للجوء لشبكة الإنترنت للوفاء </w:t>
      </w:r>
      <w:proofErr w:type="spellStart"/>
      <w:r w:rsidRPr="00485779">
        <w:rPr>
          <w:rFonts w:ascii="Sakkal Majalla" w:hAnsi="Sakkal Majalla" w:cs="Sakkal Majalla"/>
          <w:i/>
          <w:rtl/>
        </w:rPr>
        <w:t>بالإلتزامات</w:t>
      </w:r>
      <w:proofErr w:type="spellEnd"/>
      <w:r w:rsidRPr="00485779">
        <w:rPr>
          <w:rFonts w:ascii="Sakkal Majalla" w:hAnsi="Sakkal Majalla" w:cs="Sakkal Majalla"/>
          <w:i/>
          <w:rtl/>
        </w:rPr>
        <w:t xml:space="preserve"> إلى ظهور نوع جديد </w:t>
      </w:r>
      <w:r w:rsidRPr="00485779">
        <w:rPr>
          <w:rFonts w:ascii="Sakkal Majalla" w:hAnsi="Sakkal Majalla" w:cs="Sakkal Majalla"/>
          <w:i/>
          <w:rtl/>
        </w:rPr>
        <w:lastRenderedPageBreak/>
        <w:t xml:space="preserve">من المعاملات التي تتم من خلال شبكة الإنترنت، فدفع ذلك تشريعات العالم إلى مواكبة التطورات التقنية في مجال </w:t>
      </w:r>
      <w:proofErr w:type="spellStart"/>
      <w:r w:rsidRPr="00485779">
        <w:rPr>
          <w:rFonts w:ascii="Sakkal Majalla" w:hAnsi="Sakkal Majalla" w:cs="Sakkal Majalla"/>
          <w:i/>
          <w:rtl/>
        </w:rPr>
        <w:t>الإتصالات</w:t>
      </w:r>
      <w:proofErr w:type="spellEnd"/>
      <w:r w:rsidRPr="00485779">
        <w:rPr>
          <w:rFonts w:ascii="Sakkal Majalla" w:hAnsi="Sakkal Majalla" w:cs="Sakkal Majalla"/>
          <w:i/>
          <w:rtl/>
        </w:rPr>
        <w:t xml:space="preserve"> وعكسها على البيئة التشريعية لجعلها قادرة على مواكبة </w:t>
      </w:r>
      <w:r w:rsidRPr="00485779">
        <w:rPr>
          <w:rFonts w:ascii="Sakkal Majalla" w:hAnsi="Sakkal Majalla" w:cs="Sakkal Majalla"/>
          <w:i/>
          <w:rtl/>
        </w:rPr>
        <w:lastRenderedPageBreak/>
        <w:t>التطورات، وفلسطين ليست بمنأى عن العالم حيث عملت على تنظيم المعاملات الإلكترونية من خلال القرار بقانون رقم (15) لسنة 2017 وذلك تماشياً مع طبيعة هذه المعاملات والخصوصية التي تتمتع بها كونها تقع في بيئة افتراضية غير مادية، فبعد أن كان يتم كتابة العقود على دعائم ورقية أصبح يتم كتابتها على دعائم إلكترونية، فأضحت المعاملات التقليدية تأخذ الشكل الإلكتروني، كما وأصبحت عملية تبادل السلع والخدمات تتم من خلال شبكة الإنترنت فخلقت ما يسمى بالتجارة الإلكترونية التي عملت على تقليل الوقت والجهد، كما وأدت إلى زيادة المنافسة لتقديم افضل الخدمات، ونتيجة لذلك سعت الشركات لمواكبة التطورات، فبعد أن كانت الشركات تقوم بتقديم خدماتها بوسائل تقليدية أصبحت تتم بوسائل إلكترونية بحيث أصبحت الشركات تنشأ وتمارس مهامها من خلال الإنترنت دون أن يكون هناك مقر مادي لها، فأدى ذلك إلى توفير الوقت والجهد على العملاء، وهذا بدوره ينعكس إيجاباً على الشركات في زيادة أعداد العملاء وبالتالي زيادة نسبة أرباح تلك الشركات الإلكترونية.</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أهمية الدراسة:</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 xml:space="preserve">تعتبر الشركات الإلكترونية شأنها شأن أي فكرة جديدة تواجه العديد من الصعوبات والتحديات، خصوصاً تلك المتعلقة في خلق ثقة الجمهور المتعاملين مع هذه الفكرة المستحدثة، ونظراً لحداثة الشركات الإلكترونية، كان من الضروري توضيح بعض الأحكام الخاصة بها </w:t>
      </w:r>
      <w:proofErr w:type="spellStart"/>
      <w:r w:rsidRPr="00485779">
        <w:rPr>
          <w:rFonts w:ascii="Sakkal Majalla" w:hAnsi="Sakkal Majalla" w:cs="Sakkal Majalla"/>
          <w:i/>
          <w:rtl/>
        </w:rPr>
        <w:t>ابتداءاً</w:t>
      </w:r>
      <w:proofErr w:type="spellEnd"/>
      <w:r w:rsidRPr="00485779">
        <w:rPr>
          <w:rFonts w:ascii="Sakkal Majalla" w:hAnsi="Sakkal Majalla" w:cs="Sakkal Majalla"/>
          <w:i/>
          <w:rtl/>
        </w:rPr>
        <w:t xml:space="preserve"> بتوضيح المقصود بالشركة الإلكترونية وخصائصها، وصولاً لإجراءات تأسيسها وتسجيلها والنتائج المترتبة على ذلك.</w:t>
      </w:r>
    </w:p>
    <w:p w:rsidR="00485779" w:rsidRPr="00485779" w:rsidRDefault="00485779" w:rsidP="00485779">
      <w:pPr>
        <w:tabs>
          <w:tab w:val="right" w:pos="6661"/>
        </w:tabs>
        <w:spacing w:before="120" w:after="120"/>
        <w:rPr>
          <w:rFonts w:ascii="Sakkal Majalla" w:hAnsi="Sakkal Majalla" w:cs="Sakkal Majalla"/>
          <w:b/>
          <w:bCs/>
          <w:i/>
          <w:rtl/>
        </w:rPr>
      </w:pPr>
      <w:r w:rsidRPr="00485779">
        <w:rPr>
          <w:rFonts w:ascii="Sakkal Majalla" w:hAnsi="Sakkal Majalla" w:cs="Sakkal Majalla"/>
          <w:b/>
          <w:bCs/>
          <w:i/>
          <w:rtl/>
        </w:rPr>
        <w:t>مشكلة الدراسة:</w:t>
      </w:r>
    </w:p>
    <w:p w:rsid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أدى انعكاس الثورة التكنولوجية على شتى مجالات الحياة إلى دفع العديد من الشركات لمواكبة تلك التطورات، الأمر الذي أدى إلى خلق شركات تتم من خلال شبكة الإنترنت، وبسبب حداثة الموضوع فإن العديد من الدول تفتقر إلى تنظيم قانوني للشركات الإلكترونية، الأمر الذي يحتم علينا ضرورة دراسة التنظيم القانوني للشركات الإلكترونية، وتبيان مدى ملاءمة القواعد القانونية للشركات التقليدية لها</w:t>
      </w:r>
      <w:r>
        <w:rPr>
          <w:rFonts w:ascii="Sakkal Majalla" w:hAnsi="Sakkal Majalla" w:cs="Sakkal Majalla" w:hint="cs"/>
          <w:i/>
          <w:rtl/>
        </w:rPr>
        <w:t>.</w:t>
      </w:r>
    </w:p>
    <w:p w:rsidR="00485779" w:rsidRPr="00485779" w:rsidRDefault="00485779" w:rsidP="00485779">
      <w:pPr>
        <w:tabs>
          <w:tab w:val="right" w:pos="6661"/>
        </w:tabs>
        <w:spacing w:before="120" w:after="120"/>
        <w:rPr>
          <w:rFonts w:ascii="Sakkal Majalla" w:hAnsi="Sakkal Majalla" w:cs="Sakkal Majalla"/>
          <w:b/>
          <w:bCs/>
          <w:i/>
          <w:rtl/>
        </w:rPr>
      </w:pPr>
      <w:r w:rsidRPr="00485779">
        <w:rPr>
          <w:rFonts w:ascii="Sakkal Majalla" w:hAnsi="Sakkal Majalla" w:cs="Sakkal Majalla"/>
          <w:b/>
          <w:bCs/>
          <w:i/>
          <w:rtl/>
        </w:rPr>
        <w:t>تساؤلات الدراسة:</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يتفرع عن مشكلة الدراسة الرئيسية عدد من التساؤلات التي يهدف الباحث إلى الإجابة عليها وتتمثل التساؤلات بالتالي:</w:t>
      </w:r>
    </w:p>
    <w:p w:rsidR="00485779" w:rsidRPr="00485779" w:rsidRDefault="00485779" w:rsidP="00485779">
      <w:pPr>
        <w:pStyle w:val="Paragraphedeliste"/>
        <w:numPr>
          <w:ilvl w:val="0"/>
          <w:numId w:val="35"/>
        </w:numPr>
        <w:tabs>
          <w:tab w:val="right" w:pos="6661"/>
        </w:tabs>
        <w:spacing w:before="240"/>
        <w:ind w:left="212" w:hanging="142"/>
        <w:jc w:val="both"/>
        <w:rPr>
          <w:rFonts w:ascii="Sakkal Majalla" w:hAnsi="Sakkal Majalla" w:cs="Sakkal Majalla"/>
          <w:i/>
          <w:rtl/>
        </w:rPr>
      </w:pPr>
      <w:r w:rsidRPr="00485779">
        <w:rPr>
          <w:rFonts w:ascii="Sakkal Majalla" w:hAnsi="Sakkal Majalla" w:cs="Sakkal Majalla"/>
          <w:i/>
          <w:rtl/>
        </w:rPr>
        <w:t>ما المقصود بالشركات الإلكترونية؟</w:t>
      </w:r>
    </w:p>
    <w:p w:rsidR="00485779" w:rsidRPr="00485779" w:rsidRDefault="00485779" w:rsidP="00485779">
      <w:pPr>
        <w:pStyle w:val="Paragraphedeliste"/>
        <w:numPr>
          <w:ilvl w:val="0"/>
          <w:numId w:val="35"/>
        </w:numPr>
        <w:tabs>
          <w:tab w:val="right" w:pos="6661"/>
        </w:tabs>
        <w:ind w:left="212" w:hanging="142"/>
        <w:jc w:val="both"/>
        <w:rPr>
          <w:rFonts w:ascii="Sakkal Majalla" w:hAnsi="Sakkal Majalla" w:cs="Sakkal Majalla"/>
          <w:i/>
          <w:rtl/>
        </w:rPr>
      </w:pPr>
      <w:r w:rsidRPr="00485779">
        <w:rPr>
          <w:rFonts w:ascii="Sakkal Majalla" w:hAnsi="Sakkal Majalla" w:cs="Sakkal Majalla"/>
          <w:i/>
          <w:rtl/>
        </w:rPr>
        <w:t>ما هي خصائص ومميزات الشركات الإلكترونية؟</w:t>
      </w:r>
    </w:p>
    <w:p w:rsidR="00485779" w:rsidRPr="00485779" w:rsidRDefault="00485779" w:rsidP="00485779">
      <w:pPr>
        <w:pStyle w:val="Paragraphedeliste"/>
        <w:numPr>
          <w:ilvl w:val="0"/>
          <w:numId w:val="35"/>
        </w:numPr>
        <w:tabs>
          <w:tab w:val="right" w:pos="6661"/>
        </w:tabs>
        <w:ind w:left="212" w:hanging="142"/>
        <w:jc w:val="both"/>
        <w:rPr>
          <w:rFonts w:ascii="Sakkal Majalla" w:hAnsi="Sakkal Majalla" w:cs="Sakkal Majalla"/>
          <w:i/>
          <w:rtl/>
        </w:rPr>
      </w:pPr>
      <w:r w:rsidRPr="00485779">
        <w:rPr>
          <w:rFonts w:ascii="Sakkal Majalla" w:hAnsi="Sakkal Majalla" w:cs="Sakkal Majalla"/>
          <w:i/>
          <w:rtl/>
        </w:rPr>
        <w:t>ما هي أنواع الشركات الإلكترونية؟</w:t>
      </w:r>
    </w:p>
    <w:p w:rsidR="00485779" w:rsidRPr="00485779" w:rsidRDefault="00485779" w:rsidP="00485779">
      <w:pPr>
        <w:pStyle w:val="Paragraphedeliste"/>
        <w:numPr>
          <w:ilvl w:val="0"/>
          <w:numId w:val="35"/>
        </w:numPr>
        <w:tabs>
          <w:tab w:val="right" w:pos="6661"/>
        </w:tabs>
        <w:ind w:left="212" w:hanging="142"/>
        <w:jc w:val="both"/>
        <w:rPr>
          <w:rFonts w:ascii="Sakkal Majalla" w:hAnsi="Sakkal Majalla" w:cs="Sakkal Majalla"/>
          <w:i/>
          <w:rtl/>
        </w:rPr>
      </w:pPr>
      <w:r w:rsidRPr="00485779">
        <w:rPr>
          <w:rFonts w:ascii="Sakkal Majalla" w:hAnsi="Sakkal Majalla" w:cs="Sakkal Majalla"/>
          <w:i/>
          <w:rtl/>
        </w:rPr>
        <w:t>ما هي اجراءات تأسيس الشركات الإلكترونية؟</w:t>
      </w:r>
    </w:p>
    <w:p w:rsidR="00485779" w:rsidRPr="00485779" w:rsidRDefault="00485779" w:rsidP="00485779">
      <w:pPr>
        <w:pStyle w:val="Paragraphedeliste"/>
        <w:numPr>
          <w:ilvl w:val="0"/>
          <w:numId w:val="35"/>
        </w:numPr>
        <w:tabs>
          <w:tab w:val="right" w:pos="6661"/>
        </w:tabs>
        <w:ind w:left="212" w:hanging="142"/>
        <w:jc w:val="both"/>
        <w:rPr>
          <w:rFonts w:ascii="Sakkal Majalla" w:hAnsi="Sakkal Majalla" w:cs="Sakkal Majalla"/>
          <w:i/>
          <w:rtl/>
        </w:rPr>
      </w:pPr>
      <w:r w:rsidRPr="00485779">
        <w:rPr>
          <w:rFonts w:ascii="Sakkal Majalla" w:hAnsi="Sakkal Majalla" w:cs="Sakkal Majalla"/>
          <w:i/>
          <w:rtl/>
        </w:rPr>
        <w:t>ما هي النتائج المترتبة على تأسيس الشركات الإلكترونية؟</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أهداف الدراسة:</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يهدف الباحث من خلال هذه الدراسة إلى تبيان المقصود بالشركات الإلكترونية وتوضيح خصائصها وأشكالها، بالإضافة إلى تبيان إجراءات تأسيس الشركات الإلكترونية وتوضيح الآثار المترتبة على تسجيلها.</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المنهج المتبع:</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 xml:space="preserve">سيتبع الباحث في هذه الدراسة المنهج الوصفي التحليلي المقارن، حيث سيتم دراسة وتحليل النصوص القانونية في التشريع </w:t>
      </w:r>
      <w:proofErr w:type="spellStart"/>
      <w:r w:rsidRPr="00485779">
        <w:rPr>
          <w:rFonts w:ascii="Sakkal Majalla" w:hAnsi="Sakkal Majalla" w:cs="Sakkal Majalla"/>
          <w:i/>
          <w:rtl/>
        </w:rPr>
        <w:t>الفلسطسني</w:t>
      </w:r>
      <w:proofErr w:type="spellEnd"/>
      <w:r w:rsidRPr="00485779">
        <w:rPr>
          <w:rFonts w:ascii="Sakkal Majalla" w:hAnsi="Sakkal Majalla" w:cs="Sakkal Majalla"/>
          <w:i/>
          <w:rtl/>
        </w:rPr>
        <w:t xml:space="preserve"> ذات العلاقة والعمل على مقارنتها ببعض التشريعات العربية كالتشريع الأردني، إضافة إلى التشريعات الدولية.</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تقسيم الدراسة:</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اتجه الباحث وفي سبيل معالجة مشكلة الدراسة والوصول إلى النتائج المرجوة لتقسيم الدراسة لمبحثين الأول تناول مسألة ماهية الشركات الإلكترونية زجاء على ثلاث مطالب، المطلب الأول تناول مفهوم الشركات الإلكترونية، أما الثاني فقد تناول أنواع الشركات الإلكترونية، أما الثالث فقد تم فيه بيان خصائص الشركات الإلكترونية.</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أما المبحث الثاني فقد جاء بعنوان إجراءات تأسيس الشركة الإلكترونية والآثار المترتبة عنها، وتم تقسيمه لمطلبين الأول تناول إجراءات تأسيس الشركات الإلكترونية، أما الثاني فقد تناول الآثار المترتبة عن تسجيل الشركات الإلكترونية.</w:t>
      </w:r>
    </w:p>
    <w:p w:rsidR="008F59DA" w:rsidRDefault="00485779" w:rsidP="008F59DA">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 xml:space="preserve"> المبحث</w:t>
      </w:r>
      <w:r w:rsidR="008F59DA">
        <w:rPr>
          <w:rFonts w:ascii="Sakkal Majalla" w:hAnsi="Sakkal Majalla" w:cs="Sakkal Majalla" w:hint="cs"/>
          <w:b/>
          <w:bCs/>
          <w:i/>
          <w:rtl/>
        </w:rPr>
        <w:t xml:space="preserve"> الأول</w:t>
      </w:r>
      <w:r w:rsidRPr="00485779">
        <w:rPr>
          <w:rFonts w:ascii="Sakkal Majalla" w:hAnsi="Sakkal Majalla" w:cs="Sakkal Majalla"/>
          <w:b/>
          <w:bCs/>
          <w:i/>
          <w:rtl/>
        </w:rPr>
        <w:t>: ماهية الشركات الإلكترونية:</w:t>
      </w:r>
    </w:p>
    <w:p w:rsidR="00485779" w:rsidRPr="008F59DA" w:rsidRDefault="00485779" w:rsidP="008F59DA">
      <w:pPr>
        <w:tabs>
          <w:tab w:val="right" w:pos="6661"/>
        </w:tabs>
        <w:spacing w:before="120" w:after="120"/>
        <w:jc w:val="both"/>
        <w:rPr>
          <w:rFonts w:ascii="Sakkal Majalla" w:hAnsi="Sakkal Majalla" w:cs="Sakkal Majalla"/>
          <w:b/>
          <w:bCs/>
          <w:i/>
          <w:rtl/>
        </w:rPr>
      </w:pPr>
      <w:r w:rsidRPr="00485779">
        <w:rPr>
          <w:rFonts w:ascii="Sakkal Majalla" w:hAnsi="Sakkal Majalla" w:cs="Sakkal Majalla"/>
          <w:i/>
          <w:rtl/>
        </w:rPr>
        <w:t xml:space="preserve">لم يتطرق المشرع الفلسطيني في القرار بقانون الخاص بالمعاملات الإلكترونية رقم 15 لسنة 2017 لتعريف الشركات الإلكترونية، الأمر الذي يجعل من مفهومها خاضعاً للقواعد العامة بالإضافة </w:t>
      </w:r>
      <w:proofErr w:type="spellStart"/>
      <w:r w:rsidRPr="00485779">
        <w:rPr>
          <w:rFonts w:ascii="Sakkal Majalla" w:hAnsi="Sakkal Majalla" w:cs="Sakkal Majalla"/>
          <w:i/>
          <w:rtl/>
        </w:rPr>
        <w:t>للإجتهادات</w:t>
      </w:r>
      <w:proofErr w:type="spellEnd"/>
      <w:r w:rsidRPr="00485779">
        <w:rPr>
          <w:rFonts w:ascii="Sakkal Majalla" w:hAnsi="Sakkal Majalla" w:cs="Sakkal Majalla"/>
          <w:i/>
          <w:rtl/>
        </w:rPr>
        <w:t xml:space="preserve"> الفقهية، وعليه يتناول المطلب الأول مسألة مفهوم الشركات الإلكترونية، أما المطلب الثاني يتم فيه بحث أنواع الشركات الإلكترونية، أما الثالث فقد تناول خصائص الشركات الإلكترونية.</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المطلب</w:t>
      </w:r>
      <w:r w:rsidR="008F59DA">
        <w:rPr>
          <w:rFonts w:ascii="Sakkal Majalla" w:hAnsi="Sakkal Majalla" w:cs="Sakkal Majalla" w:hint="cs"/>
          <w:b/>
          <w:bCs/>
          <w:i/>
          <w:rtl/>
        </w:rPr>
        <w:t xml:space="preserve"> الأول</w:t>
      </w:r>
      <w:r w:rsidRPr="00485779">
        <w:rPr>
          <w:rFonts w:ascii="Sakkal Majalla" w:hAnsi="Sakkal Majalla" w:cs="Sakkal Majalla"/>
          <w:b/>
          <w:bCs/>
          <w:i/>
          <w:rtl/>
        </w:rPr>
        <w:t>: مفهوم الشركات الإلكترونية:</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 xml:space="preserve">بالتدقيق في مصطلح الشركات الإلكترونية يتضح أنها تتكون من شقين الأول الشركة والثاني الإلكترونية، وللإحاطة بمفهوم الشركة الإلكترونية يتحتم </w:t>
      </w:r>
      <w:proofErr w:type="spellStart"/>
      <w:r w:rsidRPr="00485779">
        <w:rPr>
          <w:rFonts w:ascii="Sakkal Majalla" w:hAnsi="Sakkal Majalla" w:cs="Sakkal Majalla"/>
          <w:i/>
          <w:rtl/>
        </w:rPr>
        <w:t>ابتداءاً</w:t>
      </w:r>
      <w:proofErr w:type="spellEnd"/>
      <w:r w:rsidRPr="00485779">
        <w:rPr>
          <w:rFonts w:ascii="Sakkal Majalla" w:hAnsi="Sakkal Majalla" w:cs="Sakkal Majalla"/>
          <w:i/>
          <w:rtl/>
        </w:rPr>
        <w:t xml:space="preserve"> الوقوف على كل قسم من المصطلح وتبيانه بالشكل الذي يجعل من مفهومها جلياً وواضحاً.</w:t>
      </w:r>
    </w:p>
    <w:p w:rsidR="00485779" w:rsidRPr="00485779" w:rsidRDefault="00485779" w:rsidP="00034376">
      <w:pPr>
        <w:tabs>
          <w:tab w:val="right" w:pos="6661"/>
        </w:tabs>
        <w:jc w:val="both"/>
        <w:rPr>
          <w:rFonts w:ascii="Sakkal Majalla" w:hAnsi="Sakkal Majalla" w:cs="Sakkal Majalla"/>
          <w:i/>
          <w:rtl/>
        </w:rPr>
      </w:pPr>
      <w:r w:rsidRPr="00485779">
        <w:rPr>
          <w:rFonts w:ascii="Sakkal Majalla" w:hAnsi="Sakkal Majalla" w:cs="Sakkal Majalla"/>
          <w:i/>
          <w:rtl/>
        </w:rPr>
        <w:t xml:space="preserve">بالنسبة للقسم الأول من المصطلح "الشركة"، والذي عرفتها مجلة الأحكام العدلية بأنها "الشركة في الأصل هي اختصاص ما فوق الواحد من الناس بشيء وامتيازهم بذلك الشيء لكن تستعمل أيضاً عرفاً واصطلاحاً في معنى عقد الشركة هو السبب لهذا </w:t>
      </w:r>
      <w:proofErr w:type="spellStart"/>
      <w:r w:rsidRPr="00485779">
        <w:rPr>
          <w:rFonts w:ascii="Sakkal Majalla" w:hAnsi="Sakkal Majalla" w:cs="Sakkal Majalla"/>
          <w:i/>
          <w:rtl/>
        </w:rPr>
        <w:t>الإختصاص</w:t>
      </w:r>
      <w:proofErr w:type="spellEnd"/>
      <w:r w:rsidRPr="00485779">
        <w:rPr>
          <w:rFonts w:ascii="Sakkal Majalla" w:hAnsi="Sakkal Majalla" w:cs="Sakkal Majalla"/>
          <w:i/>
          <w:rtl/>
        </w:rPr>
        <w:t xml:space="preserve">"( </w:t>
      </w:r>
      <w:r w:rsidR="00034376" w:rsidRPr="00034376">
        <w:rPr>
          <w:rFonts w:ascii="Sakkal Majalla" w:hAnsi="Sakkal Majalla" w:cs="Sakkal Majalla"/>
          <w:i/>
          <w:rtl/>
        </w:rPr>
        <w:t>المادة 1045 من مجلة الأحكام العدلية</w:t>
      </w:r>
      <w:r w:rsidRPr="00485779">
        <w:rPr>
          <w:rFonts w:ascii="Sakkal Majalla" w:hAnsi="Sakkal Majalla" w:cs="Sakkal Majalla"/>
          <w:i/>
          <w:rtl/>
        </w:rPr>
        <w:t xml:space="preserve">)، في حين أن قانون الشركات الفلسطيني عرف الشركة بأنها "كل شركة مسجلة وفقًا لأحكام هذا القانون أو القوانين السابقة وتشمل مكاتب التمثيل وفروع الشركات الأجنبية"( </w:t>
      </w:r>
      <w:r w:rsidR="00034376">
        <w:rPr>
          <w:rFonts w:ascii="Sakkal Majalla" w:hAnsi="Sakkal Majalla" w:cs="Sakkal Majalla"/>
          <w:i/>
          <w:rtl/>
        </w:rPr>
        <w:t xml:space="preserve">مادة 1 </w:t>
      </w:r>
      <w:r w:rsidR="00034376" w:rsidRPr="00034376">
        <w:rPr>
          <w:rFonts w:ascii="Sakkal Majalla" w:hAnsi="Sakkal Majalla" w:cs="Sakkal Majalla"/>
          <w:i/>
          <w:rtl/>
        </w:rPr>
        <w:t>قرار بقانون رقم (42) 2021</w:t>
      </w:r>
      <w:r w:rsidRPr="00485779">
        <w:rPr>
          <w:rFonts w:ascii="Sakkal Majalla" w:hAnsi="Sakkal Majalla" w:cs="Sakkal Majalla"/>
          <w:i/>
          <w:rtl/>
        </w:rPr>
        <w:t xml:space="preserve">)، أما فقهيا فتعرف الشركة بأنها "عقد يلتزم بمقتضاه شخصان أو أكثر بأن يساهم كل منهم في مشروع مالي بتقديم حصته من مال أو من عمل لاستثمار ذلك المشروع واقتسام ما قد ينشأ عنه من ربح أو خسارة"( </w:t>
      </w:r>
      <w:r w:rsidR="00034376" w:rsidRPr="00DB06F1">
        <w:rPr>
          <w:rFonts w:ascii="Simplified Arabic" w:hAnsi="Simplified Arabic" w:cs="Simplified Arabic"/>
          <w:sz w:val="20"/>
          <w:szCs w:val="20"/>
          <w:rtl/>
        </w:rPr>
        <w:t>التكروري</w:t>
      </w:r>
      <w:r w:rsidR="00034376">
        <w:rPr>
          <w:rFonts w:ascii="Simplified Arabic" w:hAnsi="Simplified Arabic" w:cs="Simplified Arabic" w:hint="cs"/>
          <w:sz w:val="20"/>
          <w:szCs w:val="20"/>
          <w:rtl/>
        </w:rPr>
        <w:t xml:space="preserve"> 2017، 257</w:t>
      </w:r>
      <w:r w:rsidRPr="00485779">
        <w:rPr>
          <w:rFonts w:ascii="Sakkal Majalla" w:hAnsi="Sakkal Majalla" w:cs="Sakkal Majalla"/>
          <w:i/>
          <w:rtl/>
        </w:rPr>
        <w:t>).</w:t>
      </w:r>
    </w:p>
    <w:p w:rsidR="00485779" w:rsidRPr="00485779" w:rsidRDefault="00485779" w:rsidP="00034376">
      <w:pPr>
        <w:tabs>
          <w:tab w:val="right" w:pos="6661"/>
        </w:tabs>
        <w:jc w:val="both"/>
        <w:rPr>
          <w:rFonts w:ascii="Sakkal Majalla" w:hAnsi="Sakkal Majalla" w:cs="Sakkal Majalla"/>
          <w:i/>
          <w:rtl/>
        </w:rPr>
      </w:pPr>
      <w:r w:rsidRPr="00485779">
        <w:rPr>
          <w:rFonts w:ascii="Sakkal Majalla" w:hAnsi="Sakkal Majalla" w:cs="Sakkal Majalla"/>
          <w:i/>
          <w:rtl/>
        </w:rPr>
        <w:t xml:space="preserve">أما الإلكترونية وهي الشق الثاني من المصطلح فقد عرفها القرار بقانون الخاص بالمعاملات الإلكترونية الفلسطيني بأنها "الوسيلة المستخدمة في تبادل المعلومات وتخزينها وتتصل بالتقنية الحديثة وذات قدرات كهربائية، أو رقمية، أو مغناطيسية، أو لاسلكية، أو بصرية، أو كهرومغناطيسية، أو ضوئية، أو أية قدرات مماثلة"( </w:t>
      </w:r>
      <w:r w:rsidR="00034376">
        <w:rPr>
          <w:rFonts w:ascii="Sakkal Majalla" w:hAnsi="Sakkal Majalla" w:cs="Sakkal Majalla"/>
          <w:i/>
          <w:rtl/>
        </w:rPr>
        <w:t xml:space="preserve">المادة 1 </w:t>
      </w:r>
      <w:r w:rsidR="00034376" w:rsidRPr="00034376">
        <w:rPr>
          <w:rFonts w:ascii="Sakkal Majalla" w:hAnsi="Sakkal Majalla" w:cs="Sakkal Majalla"/>
          <w:i/>
          <w:rtl/>
        </w:rPr>
        <w:t>قرار بقانون رقم (15) 2017</w:t>
      </w:r>
      <w:r w:rsidRPr="00485779">
        <w:rPr>
          <w:rFonts w:ascii="Sakkal Majalla" w:hAnsi="Sakkal Majalla" w:cs="Sakkal Majalla"/>
          <w:i/>
          <w:rtl/>
        </w:rPr>
        <w:t xml:space="preserve">)، كما وعرفها المشرع الأردني في قانون المعاملات الإلكترونية الأردني بأنها "تقنية </w:t>
      </w:r>
      <w:proofErr w:type="spellStart"/>
      <w:r w:rsidRPr="00485779">
        <w:rPr>
          <w:rFonts w:ascii="Sakkal Majalla" w:hAnsi="Sakkal Majalla" w:cs="Sakkal Majalla"/>
          <w:i/>
          <w:rtl/>
        </w:rPr>
        <w:t>إستخدام</w:t>
      </w:r>
      <w:proofErr w:type="spellEnd"/>
      <w:r w:rsidRPr="00485779">
        <w:rPr>
          <w:rFonts w:ascii="Sakkal Majalla" w:hAnsi="Sakkal Majalla" w:cs="Sakkal Majalla"/>
          <w:i/>
          <w:rtl/>
        </w:rPr>
        <w:t xml:space="preserve"> وسائل كهربائية أو مغناطيسية أو ضوئية أو كهرو مغناطيسية أو أي وسيلة مشابهة"(</w:t>
      </w:r>
      <w:r w:rsidR="00034376" w:rsidRPr="00034376">
        <w:rPr>
          <w:rtl/>
        </w:rPr>
        <w:t xml:space="preserve"> </w:t>
      </w:r>
      <w:r w:rsidR="00034376" w:rsidRPr="00034376">
        <w:rPr>
          <w:rFonts w:ascii="Sakkal Majalla" w:hAnsi="Sakkal Majalla" w:cs="Sakkal Majalla"/>
          <w:i/>
          <w:rtl/>
        </w:rPr>
        <w:t xml:space="preserve">المادة 2 قانون المعاملات الإلكترونية الأردني رقم </w:t>
      </w:r>
      <w:r w:rsidR="00034376">
        <w:rPr>
          <w:rFonts w:ascii="Sakkal Majalla" w:hAnsi="Sakkal Majalla" w:cs="Sakkal Majalla" w:hint="cs"/>
          <w:i/>
          <w:rtl/>
        </w:rPr>
        <w:t xml:space="preserve">(15) </w:t>
      </w:r>
      <w:r w:rsidR="00034376" w:rsidRPr="00034376">
        <w:rPr>
          <w:rFonts w:ascii="Sakkal Majalla" w:hAnsi="Sakkal Majalla" w:cs="Sakkal Majalla"/>
          <w:i/>
          <w:rtl/>
        </w:rPr>
        <w:t>2015</w:t>
      </w:r>
      <w:r w:rsidRPr="00485779">
        <w:rPr>
          <w:rFonts w:ascii="Sakkal Majalla" w:hAnsi="Sakkal Majalla" w:cs="Sakkal Majalla"/>
          <w:i/>
          <w:rtl/>
        </w:rPr>
        <w:t xml:space="preserve">)، والملاحظ من تعريف المشرع الفلسطيني والأردني للوسائل الإلكترونية هو أنه جعل من التعريف قادراً على </w:t>
      </w:r>
      <w:proofErr w:type="spellStart"/>
      <w:r w:rsidRPr="00485779">
        <w:rPr>
          <w:rFonts w:ascii="Sakkal Majalla" w:hAnsi="Sakkal Majalla" w:cs="Sakkal Majalla"/>
          <w:i/>
          <w:rtl/>
        </w:rPr>
        <w:t>إستيعاب</w:t>
      </w:r>
      <w:proofErr w:type="spellEnd"/>
      <w:r w:rsidRPr="00485779">
        <w:rPr>
          <w:rFonts w:ascii="Sakkal Majalla" w:hAnsi="Sakkal Majalla" w:cs="Sakkal Majalla"/>
          <w:i/>
          <w:rtl/>
        </w:rPr>
        <w:t xml:space="preserve"> أي وسيلة مستحدثة قد تظهر في المستقبل ويظهر ذلك من خلال عدم اكتفاء كِلا المشرعين بتعداد بعض الأمثلة للوسائل الإلكترونية بل أيضاً تم في نهاية التعريف إضافة عبارة "أي وسيلة أخرى" مما جعل التعريف قادراً على استيعاب أي وسيلة قد تظهر بالمستقبل.</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وبالعود للشركات الإلكترونية يظهر أن المشرع الفلسطيني كغيره من التشريعات الدولية والوطنية لم يتطرق لتعريف الشركات الإلكترونية، إلا أن المشرع الفلسطيني قد أورد تعريفاً للعقد الإلكتروني فجاء في القرار بقانون الخاص بالمعاملات الإلكترونية بأن العقد الإلكتروني هو "</w:t>
      </w:r>
      <w:proofErr w:type="spellStart"/>
      <w:r w:rsidRPr="00485779">
        <w:rPr>
          <w:rFonts w:ascii="Sakkal Majalla" w:hAnsi="Sakkal Majalla" w:cs="Sakkal Majalla"/>
          <w:i/>
          <w:rtl/>
        </w:rPr>
        <w:t>الإتفاق</w:t>
      </w:r>
      <w:proofErr w:type="spellEnd"/>
      <w:r w:rsidRPr="00485779">
        <w:rPr>
          <w:rFonts w:ascii="Sakkal Majalla" w:hAnsi="Sakkal Majalla" w:cs="Sakkal Majalla"/>
          <w:i/>
          <w:rtl/>
        </w:rPr>
        <w:t xml:space="preserve"> بين شخصين أو أكثر بوسائل أو وسائط إلكترونية"(</w:t>
      </w:r>
      <w:r w:rsidR="00034376" w:rsidRPr="00034376">
        <w:rPr>
          <w:rFonts w:ascii="Sakkal Majalla" w:hAnsi="Sakkal Majalla" w:cs="Sakkal Majalla"/>
          <w:i/>
          <w:rtl/>
        </w:rPr>
        <w:t>المادة 1 قرار بقانون رقم (15) 2017</w:t>
      </w:r>
      <w:r w:rsidRPr="00485779">
        <w:rPr>
          <w:rFonts w:ascii="Sakkal Majalla" w:hAnsi="Sakkal Majalla" w:cs="Sakkal Majalla"/>
          <w:i/>
          <w:rtl/>
        </w:rPr>
        <w:t xml:space="preserve">)، أما دولياً فإن قانون </w:t>
      </w:r>
      <w:proofErr w:type="spellStart"/>
      <w:r w:rsidRPr="00485779">
        <w:rPr>
          <w:rFonts w:ascii="Sakkal Majalla" w:hAnsi="Sakkal Majalla" w:cs="Sakkal Majalla"/>
          <w:i/>
          <w:rtl/>
        </w:rPr>
        <w:t>الأُنيسترال</w:t>
      </w:r>
      <w:proofErr w:type="spellEnd"/>
      <w:r w:rsidRPr="00485779">
        <w:rPr>
          <w:rFonts w:ascii="Sakkal Majalla" w:hAnsi="Sakkal Majalla" w:cs="Sakkal Majalla"/>
          <w:i/>
          <w:rtl/>
        </w:rPr>
        <w:t xml:space="preserve"> النموذجي الخاص بالتجارة الإلكترونية الصادر عن الأمم المتحدة لم يضع تعريفاً للعقد الإلكتروني، إلا أنه قد أورد تعريفاً لرسالة البيانات وتبادل البيانات الإلكترونية والتي يمكن أن يستدل منها على تعريف العقد الإلكتروني، فعرف رسالة البيانات بأنها "المعلومات التي يتم انشاؤها أو ارسالها أو استلامها أو تخزينها بوسائل إلكترونية أو ضوئية أو بوسائل مشابهة، بما في ذلك على سبيل المثال لا الحصر تبادل البيانات الإلكترونية، أو البريد الإلكترونية، أو البرق، أو التلكس، أو النسخ البرقي"( </w:t>
      </w:r>
      <w:r w:rsidR="00034376" w:rsidRPr="00034376">
        <w:rPr>
          <w:rFonts w:ascii="Sakkal Majalla" w:hAnsi="Sakkal Majalla" w:cs="Sakkal Majalla"/>
          <w:i/>
          <w:rtl/>
        </w:rPr>
        <w:t xml:space="preserve">المادة 2 من قانون </w:t>
      </w:r>
      <w:proofErr w:type="spellStart"/>
      <w:r w:rsidR="00034376" w:rsidRPr="00034376">
        <w:rPr>
          <w:rFonts w:ascii="Sakkal Majalla" w:hAnsi="Sakkal Majalla" w:cs="Sakkal Majalla"/>
          <w:i/>
          <w:rtl/>
        </w:rPr>
        <w:t>الأونيسترال</w:t>
      </w:r>
      <w:proofErr w:type="spellEnd"/>
      <w:r w:rsidR="00034376" w:rsidRPr="00034376">
        <w:rPr>
          <w:rFonts w:ascii="Sakkal Majalla" w:hAnsi="Sakkal Majalla" w:cs="Sakkal Majalla"/>
          <w:i/>
          <w:rtl/>
        </w:rPr>
        <w:t xml:space="preserve"> النموذجي بشأن التجارة الإلكترونية 1996</w:t>
      </w:r>
      <w:r w:rsidRPr="00485779">
        <w:rPr>
          <w:rFonts w:ascii="Sakkal Majalla" w:hAnsi="Sakkal Majalla" w:cs="Sakkal Majalla"/>
          <w:i/>
          <w:rtl/>
        </w:rPr>
        <w:t xml:space="preserve">)، كما وعرف تبادل البيانات الإلكترونية بأنها "نقل المعلومات إلكترونياً من حاسوب إلى حاسوب آخر باستخدام معيار متفق عليه لتكوين المعلومات"( </w:t>
      </w:r>
      <w:r w:rsidR="00764929">
        <w:rPr>
          <w:rFonts w:ascii="Sakkal Majalla" w:hAnsi="Sakkal Majalla" w:cs="Sakkal Majalla"/>
          <w:i/>
          <w:rtl/>
        </w:rPr>
        <w:t xml:space="preserve">المادة 2 من قانون </w:t>
      </w:r>
      <w:proofErr w:type="spellStart"/>
      <w:r w:rsidR="00764929">
        <w:rPr>
          <w:rFonts w:ascii="Sakkal Majalla" w:hAnsi="Sakkal Majalla" w:cs="Sakkal Majalla"/>
          <w:i/>
          <w:rtl/>
        </w:rPr>
        <w:t>الأونيسترال</w:t>
      </w:r>
      <w:proofErr w:type="spellEnd"/>
      <w:r w:rsidR="00764929">
        <w:rPr>
          <w:rFonts w:ascii="Sakkal Majalla" w:hAnsi="Sakkal Majalla" w:cs="Sakkal Majalla"/>
          <w:i/>
          <w:rtl/>
        </w:rPr>
        <w:t xml:space="preserve"> </w:t>
      </w:r>
      <w:r w:rsidR="00764929" w:rsidRPr="00764929">
        <w:rPr>
          <w:rFonts w:ascii="Sakkal Majalla" w:hAnsi="Sakkal Majalla" w:cs="Sakkal Majalla"/>
          <w:i/>
          <w:rtl/>
        </w:rPr>
        <w:t xml:space="preserve"> 1996</w:t>
      </w:r>
      <w:r w:rsidRPr="00485779">
        <w:rPr>
          <w:rFonts w:ascii="Sakkal Majalla" w:hAnsi="Sakkal Majalla" w:cs="Sakkal Majalla"/>
          <w:i/>
          <w:rtl/>
        </w:rPr>
        <w:t>).</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 xml:space="preserve">يُفهم من التعريفات السابقة للعقود الإلكترونية أنها جاءت عامة يمكن </w:t>
      </w:r>
      <w:proofErr w:type="spellStart"/>
      <w:r w:rsidRPr="00485779">
        <w:rPr>
          <w:rFonts w:ascii="Sakkal Majalla" w:hAnsi="Sakkal Majalla" w:cs="Sakkal Majalla"/>
          <w:i/>
          <w:rtl/>
        </w:rPr>
        <w:t>إنطباقها</w:t>
      </w:r>
      <w:proofErr w:type="spellEnd"/>
      <w:r w:rsidRPr="00485779">
        <w:rPr>
          <w:rFonts w:ascii="Sakkal Majalla" w:hAnsi="Sakkal Majalla" w:cs="Sakkal Majalla"/>
          <w:i/>
          <w:rtl/>
        </w:rPr>
        <w:t xml:space="preserve"> على كافة أنواع العقود التي تبرم بين الأطراف طالما أنها أُبرمت عن بعد بوسائل إلكترونية، دون تحديد تلك الوسائل الإلكترونية -كما سبق وتم الإشارة- الأمر الذي يجعل منها قادرة على </w:t>
      </w:r>
      <w:proofErr w:type="spellStart"/>
      <w:r w:rsidRPr="00485779">
        <w:rPr>
          <w:rFonts w:ascii="Sakkal Majalla" w:hAnsi="Sakkal Majalla" w:cs="Sakkal Majalla"/>
          <w:i/>
          <w:rtl/>
        </w:rPr>
        <w:t>إستيعاب</w:t>
      </w:r>
      <w:proofErr w:type="spellEnd"/>
      <w:r w:rsidRPr="00485779">
        <w:rPr>
          <w:rFonts w:ascii="Sakkal Majalla" w:hAnsi="Sakkal Majalla" w:cs="Sakkal Majalla"/>
          <w:i/>
          <w:rtl/>
        </w:rPr>
        <w:t xml:space="preserve"> كافة الوسائل التي من الممكن أن تظهر مستقبلاً، وعليه يمكن القول بانطباق تعريف العقد الإلكتروني الوارد في قانون المعاملات الإلكترونية الفلسطيني على الشركات الإلكترونية كونها عقود يتم ابرامها بين طرفين بواسطة وسائل إلكترونية دون وجود فعلي لأطراف العقد.</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أما فقهياً فقد اتجه العديد من الفقهاء لمحاولة وضع تعريف للشركات الإلكترونية فهناك من عرفها بأنها "عقد يبرم بين طرفين أو أكثر على انشاء مشروع تجاري معين هدفها تحقيق الربح وتمارس نشاطها بواسطة رسائل إلكترونية ت</w:t>
      </w:r>
      <w:r w:rsidR="00764929">
        <w:rPr>
          <w:rFonts w:ascii="Sakkal Majalla" w:hAnsi="Sakkal Majalla" w:cs="Sakkal Majalla"/>
          <w:i/>
          <w:rtl/>
        </w:rPr>
        <w:t>تم عبر شبكة الإنترنت العالمية</w:t>
      </w:r>
      <w:proofErr w:type="gramStart"/>
      <w:r w:rsidR="00764929">
        <w:rPr>
          <w:rFonts w:ascii="Sakkal Majalla" w:hAnsi="Sakkal Majalla" w:cs="Sakkal Majalla"/>
          <w:i/>
          <w:rtl/>
        </w:rPr>
        <w:t>"(</w:t>
      </w:r>
      <w:r w:rsidR="00764929" w:rsidRPr="00764929">
        <w:rPr>
          <w:rFonts w:ascii="Simplified Arabic" w:hAnsi="Simplified Arabic" w:cs="Simplified Arabic"/>
          <w:sz w:val="20"/>
          <w:szCs w:val="20"/>
          <w:rtl/>
        </w:rPr>
        <w:t xml:space="preserve"> </w:t>
      </w:r>
      <w:r w:rsidR="00764929" w:rsidRPr="00DB06F1">
        <w:rPr>
          <w:rFonts w:ascii="Simplified Arabic" w:hAnsi="Simplified Arabic" w:cs="Simplified Arabic"/>
          <w:sz w:val="20"/>
          <w:szCs w:val="20"/>
          <w:rtl/>
        </w:rPr>
        <w:t>الصفار</w:t>
      </w:r>
      <w:proofErr w:type="gramEnd"/>
      <w:r w:rsidR="00764929">
        <w:rPr>
          <w:rFonts w:ascii="Simplified Arabic" w:hAnsi="Simplified Arabic" w:cs="Simplified Arabic" w:hint="cs"/>
          <w:sz w:val="20"/>
          <w:szCs w:val="20"/>
          <w:rtl/>
        </w:rPr>
        <w:t xml:space="preserve"> 2009، 121</w:t>
      </w:r>
      <w:r w:rsidRPr="00485779">
        <w:rPr>
          <w:rFonts w:ascii="Sakkal Majalla" w:hAnsi="Sakkal Majalla" w:cs="Sakkal Majalla"/>
          <w:i/>
          <w:rtl/>
        </w:rPr>
        <w:t>).</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 xml:space="preserve">وعرفها آخرون بأنها "الشركة الإلكترونية هي التي تقوم بالأعمال في الفضاء </w:t>
      </w:r>
      <w:proofErr w:type="spellStart"/>
      <w:r w:rsidRPr="00485779">
        <w:rPr>
          <w:rFonts w:ascii="Sakkal Majalla" w:hAnsi="Sakkal Majalla" w:cs="Sakkal Majalla"/>
          <w:i/>
          <w:rtl/>
        </w:rPr>
        <w:t>السبراني</w:t>
      </w:r>
      <w:proofErr w:type="spellEnd"/>
      <w:r w:rsidRPr="00485779">
        <w:rPr>
          <w:rFonts w:ascii="Sakkal Majalla" w:hAnsi="Sakkal Majalla" w:cs="Sakkal Majalla"/>
          <w:i/>
          <w:rtl/>
        </w:rPr>
        <w:t xml:space="preserve"> حيث أن العاملين يتصلون بالوسائل الإلكترو</w:t>
      </w:r>
      <w:r w:rsidR="00764929">
        <w:rPr>
          <w:rFonts w:ascii="Sakkal Majalla" w:hAnsi="Sakkal Majalla" w:cs="Sakkal Majalla"/>
          <w:i/>
          <w:rtl/>
        </w:rPr>
        <w:t>نية بما يجعل الشركة بدون حدود</w:t>
      </w:r>
      <w:proofErr w:type="gramStart"/>
      <w:r w:rsidR="00764929">
        <w:rPr>
          <w:rFonts w:ascii="Sakkal Majalla" w:hAnsi="Sakkal Majalla" w:cs="Sakkal Majalla"/>
          <w:i/>
          <w:rtl/>
        </w:rPr>
        <w:t>"(</w:t>
      </w:r>
      <w:r w:rsidR="00764929" w:rsidRPr="00764929">
        <w:rPr>
          <w:rFonts w:ascii="Simplified Arabic" w:hAnsi="Simplified Arabic" w:cs="Simplified Arabic"/>
          <w:sz w:val="20"/>
          <w:szCs w:val="20"/>
          <w:rtl/>
        </w:rPr>
        <w:t xml:space="preserve"> </w:t>
      </w:r>
      <w:r w:rsidR="00764929" w:rsidRPr="00DB06F1">
        <w:rPr>
          <w:rFonts w:ascii="Simplified Arabic" w:hAnsi="Simplified Arabic" w:cs="Simplified Arabic"/>
          <w:sz w:val="20"/>
          <w:szCs w:val="20"/>
          <w:rtl/>
        </w:rPr>
        <w:t>نجم</w:t>
      </w:r>
      <w:proofErr w:type="gramEnd"/>
      <w:r w:rsidR="00764929">
        <w:rPr>
          <w:rFonts w:ascii="Simplified Arabic" w:hAnsi="Simplified Arabic" w:cs="Simplified Arabic" w:hint="cs"/>
          <w:sz w:val="20"/>
          <w:szCs w:val="20"/>
          <w:rtl/>
        </w:rPr>
        <w:t xml:space="preserve"> 2004، 356</w:t>
      </w:r>
      <w:r w:rsidRPr="00485779">
        <w:rPr>
          <w:rFonts w:ascii="Sakkal Majalla" w:hAnsi="Sakkal Majalla" w:cs="Sakkal Majalla"/>
          <w:i/>
          <w:rtl/>
        </w:rPr>
        <w:t>).</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المطلب الثاني: أنواع الشركات الإلكترونية</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 xml:space="preserve">تتعدد أنواع الشركات الإلكترونية وتختلف باختلاف طريقة تأسيسها وكيفية ممارسة نشاطها فهناك شركات تقوم وتنشأ بطريقة تقليدية إلا أن لها موقعا إلكترونياً خاصاً بها يعمل كوسيلة ترويجية للشركة للوصول إلى نطاق واسع من الجمهور، وهناك من الشركات التي تنشأ بطرق تقليدية ولها موقع إلكتروني يقوم بوظيفة </w:t>
      </w:r>
      <w:proofErr w:type="spellStart"/>
      <w:r w:rsidRPr="00485779">
        <w:rPr>
          <w:rFonts w:ascii="Sakkal Majalla" w:hAnsi="Sakkal Majalla" w:cs="Sakkal Majalla"/>
          <w:i/>
          <w:rtl/>
        </w:rPr>
        <w:t>دعائيه</w:t>
      </w:r>
      <w:proofErr w:type="spellEnd"/>
      <w:r w:rsidRPr="00485779">
        <w:rPr>
          <w:rFonts w:ascii="Sakkal Majalla" w:hAnsi="Sakkal Majalla" w:cs="Sakkal Majalla"/>
          <w:i/>
          <w:rtl/>
        </w:rPr>
        <w:t xml:space="preserve"> بالإضافة إلى تقديم بعض الخدمات الإلكترونية، وهناك من الشركات التي تنشأ إلكترونياً بشكل كامل.</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وعليه سيتم بحث كل نوع من الشركات السابقة تفصيلاً على النحو التالي:</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أولاً: الشركات التقليدية ذات المواقع الدعائية.</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ab/>
        <w:t>تسعى جميع الشركات للوصول لأكبر قدر ممكن من الجمهور وذلك من خلال الترويج لمنتجاتها وخدماتها؛ لذلك تسعى الشركات لتخصيص جزء من ميزانيتها للحملات الدعائية والترويجية؛ لما في ذلك من آثار إيجابية على أرباحها، فالوصول إلى فئة جديدة من الجمهور يعني زيادة نسبة أرباح الشركة وهو ما تسعى له كافة الشركات بصرف النظر عن النشاط التي تقدمه.</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 xml:space="preserve">ومن أهم الوسائل التي تتجه لها الشركات حديثاً للترويج لمنتجاتها وخدماتها هو المواقع الإلكترونية والتي تعتبر من الأفكار المستحدثة التي انتشرت نتيجة </w:t>
      </w:r>
      <w:proofErr w:type="spellStart"/>
      <w:r w:rsidRPr="00485779">
        <w:rPr>
          <w:rFonts w:ascii="Sakkal Majalla" w:hAnsi="Sakkal Majalla" w:cs="Sakkal Majalla"/>
          <w:i/>
          <w:rtl/>
        </w:rPr>
        <w:t>الإزدياد</w:t>
      </w:r>
      <w:proofErr w:type="spellEnd"/>
      <w:r w:rsidRPr="00485779">
        <w:rPr>
          <w:rFonts w:ascii="Sakkal Majalla" w:hAnsi="Sakkal Majalla" w:cs="Sakkal Majalla"/>
          <w:i/>
          <w:rtl/>
        </w:rPr>
        <w:t xml:space="preserve"> المتنامي في التوجه لشبكة الإنترنت في قضاء </w:t>
      </w:r>
      <w:proofErr w:type="spellStart"/>
      <w:r w:rsidRPr="00485779">
        <w:rPr>
          <w:rFonts w:ascii="Sakkal Majalla" w:hAnsi="Sakkal Majalla" w:cs="Sakkal Majalla"/>
          <w:i/>
          <w:rtl/>
        </w:rPr>
        <w:t>الإلتزامات</w:t>
      </w:r>
      <w:proofErr w:type="spellEnd"/>
      <w:r w:rsidRPr="00485779">
        <w:rPr>
          <w:rFonts w:ascii="Sakkal Majalla" w:hAnsi="Sakkal Majalla" w:cs="Sakkal Majalla"/>
          <w:i/>
          <w:rtl/>
        </w:rPr>
        <w:t>، بحيث تعتبر طريقة فعالة للقيام بعملية الإعلان عن المشاريع والشركات، فتساعد من قدرة الشركات والمؤسسات للوصول إلى أكبر قدر ممكن من الجمهور، كما وأنها تعمل على تسهيل تواصل الشركات مع العملاء بشكل</w:t>
      </w:r>
      <w:r w:rsidR="00764929">
        <w:rPr>
          <w:rFonts w:ascii="Sakkal Majalla" w:hAnsi="Sakkal Majalla" w:cs="Sakkal Majalla"/>
          <w:i/>
          <w:rtl/>
        </w:rPr>
        <w:t xml:space="preserve"> متواصل وبكل سهولة أينما </w:t>
      </w:r>
      <w:proofErr w:type="gramStart"/>
      <w:r w:rsidR="00764929">
        <w:rPr>
          <w:rFonts w:ascii="Sakkal Majalla" w:hAnsi="Sakkal Majalla" w:cs="Sakkal Majalla"/>
          <w:i/>
          <w:rtl/>
        </w:rPr>
        <w:t>كانوا(</w:t>
      </w:r>
      <w:proofErr w:type="spellStart"/>
      <w:proofErr w:type="gramEnd"/>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w:t>
      </w:r>
      <w:proofErr w:type="spellStart"/>
      <w:r w:rsidR="00764929">
        <w:rPr>
          <w:rFonts w:ascii="Simplified Arabic" w:hAnsi="Simplified Arabic" w:cs="Simplified Arabic" w:hint="cs"/>
          <w:sz w:val="20"/>
          <w:szCs w:val="20"/>
          <w:rtl/>
        </w:rPr>
        <w:t>و</w:t>
      </w:r>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2008، 11-12</w:t>
      </w:r>
      <w:r w:rsidRPr="00485779">
        <w:rPr>
          <w:rFonts w:ascii="Sakkal Majalla" w:hAnsi="Sakkal Majalla" w:cs="Sakkal Majalla"/>
          <w:i/>
          <w:rtl/>
        </w:rPr>
        <w:t>).</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وتبعاً لما تقدم يمكن تعريف المواقع الإلكترونية بأنها "كل مكان يمكن زيارته على شبكة المعلومات العالمية، ويكون لكل موقع عنوانه الخاص يمكّن للزائر من الدخول إ</w:t>
      </w:r>
      <w:r w:rsidR="00764929">
        <w:rPr>
          <w:rFonts w:ascii="Sakkal Majalla" w:hAnsi="Sakkal Majalla" w:cs="Sakkal Majalla"/>
          <w:i/>
          <w:rtl/>
        </w:rPr>
        <w:t xml:space="preserve">ليه </w:t>
      </w:r>
      <w:proofErr w:type="spellStart"/>
      <w:r w:rsidR="00764929">
        <w:rPr>
          <w:rFonts w:ascii="Sakkal Majalla" w:hAnsi="Sakkal Majalla" w:cs="Sakkal Majalla"/>
          <w:i/>
          <w:rtl/>
        </w:rPr>
        <w:t>والإطلاع</w:t>
      </w:r>
      <w:proofErr w:type="spellEnd"/>
      <w:r w:rsidR="00764929">
        <w:rPr>
          <w:rFonts w:ascii="Sakkal Majalla" w:hAnsi="Sakkal Majalla" w:cs="Sakkal Majalla"/>
          <w:i/>
          <w:rtl/>
        </w:rPr>
        <w:t xml:space="preserve"> على محتواه"</w:t>
      </w:r>
      <w:r w:rsidR="00764929">
        <w:rPr>
          <w:rFonts w:ascii="Sakkal Majalla" w:hAnsi="Sakkal Majalla" w:cs="Sakkal Majalla" w:hint="cs"/>
          <w:i/>
          <w:rtl/>
        </w:rPr>
        <w:t xml:space="preserve"> </w:t>
      </w:r>
      <w:r w:rsidR="00764929">
        <w:rPr>
          <w:rFonts w:ascii="Sakkal Majalla" w:hAnsi="Sakkal Majalla" w:cs="Sakkal Majalla"/>
          <w:i/>
          <w:rtl/>
        </w:rPr>
        <w:t>(</w:t>
      </w:r>
      <w:r w:rsidR="00764929" w:rsidRPr="00DB06F1">
        <w:rPr>
          <w:rFonts w:ascii="Simplified Arabic" w:hAnsi="Simplified Arabic" w:cs="Simplified Arabic"/>
          <w:sz w:val="20"/>
          <w:szCs w:val="20"/>
          <w:rtl/>
        </w:rPr>
        <w:t>مليكة</w:t>
      </w:r>
      <w:r w:rsidR="00764929">
        <w:rPr>
          <w:rFonts w:ascii="Simplified Arabic" w:hAnsi="Simplified Arabic" w:cs="Simplified Arabic" w:hint="cs"/>
          <w:sz w:val="20"/>
          <w:szCs w:val="20"/>
          <w:rtl/>
        </w:rPr>
        <w:t xml:space="preserve"> 2018، 14</w:t>
      </w:r>
      <w:r w:rsidRPr="00485779">
        <w:rPr>
          <w:rFonts w:ascii="Sakkal Majalla" w:hAnsi="Sakkal Majalla" w:cs="Sakkal Majalla"/>
          <w:i/>
          <w:rtl/>
        </w:rPr>
        <w:t>)، فيتضح من التعريف أن الهدف الأساسي منه هو تمكين الشركات والمؤسسات من الوصول إلى الجمهور وتعريفهم بالمؤسسة والخدمات التي تقدمها.</w:t>
      </w:r>
    </w:p>
    <w:p w:rsidR="00485779" w:rsidRPr="00485779" w:rsidRDefault="00485779" w:rsidP="00485779">
      <w:pPr>
        <w:tabs>
          <w:tab w:val="right" w:pos="6661"/>
        </w:tabs>
        <w:jc w:val="both"/>
        <w:rPr>
          <w:rFonts w:ascii="Sakkal Majalla" w:hAnsi="Sakkal Majalla" w:cs="Sakkal Majalla"/>
          <w:i/>
          <w:rtl/>
        </w:rPr>
      </w:pPr>
      <w:r w:rsidRPr="00485779">
        <w:rPr>
          <w:rFonts w:ascii="Sakkal Majalla" w:hAnsi="Sakkal Majalla" w:cs="Sakkal Majalla"/>
          <w:i/>
          <w:rtl/>
        </w:rPr>
        <w:t>وعليه فإن هذا النوع من الشركات يؤسس بطريقة تقليدية بشكل كامل وتقدم خدماتها تقليدياً بحيث يكون الهدف من الموقع الإلكتروني هو الوصول لأكبر عدد من الجمهور بهدف زيادة نسبة الأرباح.</w:t>
      </w:r>
    </w:p>
    <w:p w:rsidR="008F59DA" w:rsidRDefault="00485779" w:rsidP="008F59DA">
      <w:pPr>
        <w:tabs>
          <w:tab w:val="right" w:pos="6661"/>
        </w:tabs>
        <w:spacing w:before="120" w:after="120"/>
        <w:jc w:val="both"/>
        <w:rPr>
          <w:rFonts w:ascii="Sakkal Majalla" w:hAnsi="Sakkal Majalla" w:cs="Sakkal Majalla"/>
          <w:b/>
          <w:bCs/>
          <w:i/>
          <w:rtl/>
        </w:rPr>
      </w:pPr>
      <w:r w:rsidRPr="008F59DA">
        <w:rPr>
          <w:rFonts w:ascii="Sakkal Majalla" w:hAnsi="Sakkal Majalla" w:cs="Sakkal Majalla"/>
          <w:b/>
          <w:bCs/>
          <w:i/>
          <w:rtl/>
        </w:rPr>
        <w:t>ثانياً: الشركات التقليدية التي تقدم جزء من خدماتها إلكترونياً.</w:t>
      </w:r>
    </w:p>
    <w:p w:rsidR="00485779" w:rsidRPr="008F59DA" w:rsidRDefault="008F59DA" w:rsidP="008F59DA">
      <w:pPr>
        <w:tabs>
          <w:tab w:val="right" w:pos="6661"/>
        </w:tabs>
        <w:spacing w:before="120" w:after="120"/>
        <w:jc w:val="both"/>
        <w:rPr>
          <w:rFonts w:ascii="Sakkal Majalla" w:hAnsi="Sakkal Majalla" w:cs="Sakkal Majalla"/>
          <w:b/>
          <w:bCs/>
          <w:i/>
          <w:rtl/>
        </w:rPr>
      </w:pPr>
      <w:r>
        <w:rPr>
          <w:rFonts w:ascii="Sakkal Majalla" w:hAnsi="Sakkal Majalla" w:cs="Sakkal Majalla" w:hint="cs"/>
          <w:i/>
          <w:rtl/>
        </w:rPr>
        <w:t>يقصد</w:t>
      </w:r>
      <w:r w:rsidR="00485779" w:rsidRPr="00485779">
        <w:rPr>
          <w:rFonts w:ascii="Sakkal Majalla" w:hAnsi="Sakkal Majalla" w:cs="Sakkal Majalla"/>
          <w:i/>
          <w:rtl/>
        </w:rPr>
        <w:t xml:space="preserve"> بهذا النوع من الشركات بأنها التي تؤسس بطريقة تقليدية وتمارس أعمالها بطريقة تقليدية، بحيث يكون لها وجود مادي يتعامل العملاء معها من خلال الكيان المادي، إلا أنها تتجه وفي سبيل التيسير على عملائها بتقديم بعض الخدمات بشكل إلكتروني، كالقيام بتقديم بعض الطلبات أو الحجز المسبق دون أن تكون كامل الخدمات إلكترونية بحيث يتعين على العميل التوجه لمقر الشركة لإتمام الإجراءات.</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 xml:space="preserve">فهذا النوع من الشركات لا تحقق كامل أهدافها التي تأسست من أجلها من خلال الوسائل الإلكترونية، فيكون الهدف من الموقع الإلكتروني هو الترويج للشركة والترويج للخدمات والأنشطة التي تقدمها، إضافة إلى تقديم بعض الأنشطة من خلال الموقع </w:t>
      </w:r>
      <w:r w:rsidR="00764929" w:rsidRPr="00485779">
        <w:rPr>
          <w:rFonts w:ascii="Sakkal Majalla" w:hAnsi="Sakkal Majalla" w:cs="Sakkal Majalla" w:hint="cs"/>
          <w:i/>
          <w:rtl/>
        </w:rPr>
        <w:t>الإلكتروني</w:t>
      </w:r>
      <w:r w:rsidR="00764929">
        <w:rPr>
          <w:rFonts w:ascii="Sakkal Majalla" w:hAnsi="Sakkal Majalla" w:cs="Sakkal Majalla" w:hint="cs"/>
          <w:i/>
          <w:rtl/>
        </w:rPr>
        <w:t xml:space="preserve"> </w:t>
      </w:r>
      <w:r w:rsidR="00764929" w:rsidRPr="00485779">
        <w:rPr>
          <w:rFonts w:ascii="Sakkal Majalla" w:hAnsi="Sakkal Majalla" w:cs="Sakkal Majalla" w:hint="cs"/>
          <w:i/>
          <w:rtl/>
        </w:rPr>
        <w:t>(</w:t>
      </w:r>
      <w:proofErr w:type="spellStart"/>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w:t>
      </w:r>
      <w:proofErr w:type="spellStart"/>
      <w:r w:rsidR="00764929">
        <w:rPr>
          <w:rFonts w:ascii="Simplified Arabic" w:hAnsi="Simplified Arabic" w:cs="Simplified Arabic" w:hint="cs"/>
          <w:sz w:val="20"/>
          <w:szCs w:val="20"/>
          <w:rtl/>
        </w:rPr>
        <w:t>و</w:t>
      </w:r>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2008، 12</w:t>
      </w:r>
      <w:r w:rsidR="00764929" w:rsidRPr="00485779">
        <w:rPr>
          <w:rFonts w:ascii="Sakkal Majalla" w:hAnsi="Sakkal Majalla" w:cs="Sakkal Majalla" w:hint="cs"/>
          <w:i/>
          <w:rtl/>
        </w:rPr>
        <w:t>)</w:t>
      </w:r>
      <w:r w:rsidRPr="00485779">
        <w:rPr>
          <w:rFonts w:ascii="Sakkal Majalla" w:hAnsi="Sakkal Majalla" w:cs="Sakkal Majalla"/>
          <w:i/>
          <w:rtl/>
        </w:rPr>
        <w:t>.</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ثالثاً: الشركات الإلكترونية الخالصة.</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 xml:space="preserve">تعتبر الشركات الإلكترونية شركات تفتقر لوجود الكيان المادي لها بحيث تقوم بتقديم كافة خدماتها من خلال شبكة الإنترنت، فتقوم الشركات بتوفير كافة البرامج والتكنولوجيا اللازمة للتعامل مع العملاء لتقديم أفضل الخدمات </w:t>
      </w:r>
      <w:proofErr w:type="spellStart"/>
      <w:r w:rsidRPr="00485779">
        <w:rPr>
          <w:rFonts w:ascii="Sakkal Majalla" w:hAnsi="Sakkal Majalla" w:cs="Sakkal Majalla"/>
          <w:i/>
          <w:rtl/>
        </w:rPr>
        <w:t>ابتداءاً</w:t>
      </w:r>
      <w:proofErr w:type="spellEnd"/>
      <w:r w:rsidRPr="00485779">
        <w:rPr>
          <w:rFonts w:ascii="Sakkal Majalla" w:hAnsi="Sakkal Majalla" w:cs="Sakkal Majalla"/>
          <w:i/>
          <w:rtl/>
        </w:rPr>
        <w:t xml:space="preserve"> من عملية الترويج لخدماتها ومنتجاتها، ثم عملية التعاقد التي تتم بشكل إلكتروني </w:t>
      </w:r>
      <w:proofErr w:type="spellStart"/>
      <w:r w:rsidRPr="00485779">
        <w:rPr>
          <w:rFonts w:ascii="Sakkal Majalla" w:hAnsi="Sakkal Majalla" w:cs="Sakkal Majalla"/>
          <w:i/>
          <w:rtl/>
        </w:rPr>
        <w:t>إنتهاءاً</w:t>
      </w:r>
      <w:proofErr w:type="spellEnd"/>
      <w:r w:rsidRPr="00485779">
        <w:rPr>
          <w:rFonts w:ascii="Sakkal Majalla" w:hAnsi="Sakkal Majalla" w:cs="Sakkal Majalla"/>
          <w:i/>
          <w:rtl/>
        </w:rPr>
        <w:t xml:space="preserve"> بعملية تنفيذ العقد المبرم، وذلك بخلاف الشركات التي تقدم خدمات إلكترونية فهي شركات لها وجود مادي يتعامل العملاء معها من خلال هذا الكيان بحيث تتجه وفي سبيل التسهيل على عملائها بتقديم بعض ال</w:t>
      </w:r>
      <w:r w:rsidR="00764929">
        <w:rPr>
          <w:rFonts w:ascii="Sakkal Majalla" w:hAnsi="Sakkal Majalla" w:cs="Sakkal Majalla"/>
          <w:i/>
          <w:rtl/>
        </w:rPr>
        <w:t>خدمات الإلكترونية</w:t>
      </w:r>
      <w:r w:rsidR="00764929">
        <w:rPr>
          <w:rFonts w:ascii="Sakkal Majalla" w:hAnsi="Sakkal Majalla" w:cs="Sakkal Majalla" w:hint="cs"/>
          <w:i/>
          <w:rtl/>
        </w:rPr>
        <w:t xml:space="preserve"> </w:t>
      </w:r>
      <w:r w:rsidR="00764929">
        <w:rPr>
          <w:rFonts w:ascii="Sakkal Majalla" w:hAnsi="Sakkal Majalla" w:cs="Sakkal Majalla"/>
          <w:i/>
          <w:rtl/>
        </w:rPr>
        <w:t>(</w:t>
      </w:r>
      <w:proofErr w:type="spellStart"/>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w:t>
      </w:r>
      <w:proofErr w:type="spellStart"/>
      <w:r w:rsidR="00764929">
        <w:rPr>
          <w:rFonts w:ascii="Simplified Arabic" w:hAnsi="Simplified Arabic" w:cs="Simplified Arabic" w:hint="cs"/>
          <w:sz w:val="20"/>
          <w:szCs w:val="20"/>
          <w:rtl/>
        </w:rPr>
        <w:t>و</w:t>
      </w:r>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2008، 12</w:t>
      </w:r>
      <w:r w:rsidRPr="00485779">
        <w:rPr>
          <w:rFonts w:ascii="Sakkal Majalla" w:hAnsi="Sakkal Majalla" w:cs="Sakkal Majalla"/>
          <w:i/>
          <w:rtl/>
        </w:rPr>
        <w:t>).</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وتتيح الشركات الإلكترونية لعملائها القدرة على التمتع بكافة الخدمات التي كان يتلقاها من الشركات التقليدية، إلا أن الفارق بينها وبين تلك التقليدية هو الوسيلة التي يتم من خلالها الحصول على الخدمات بحيث تتم في الشركات الإلكترونية من خلال شبكة الإنترنت وبواسطة وسائل إلكترونية.</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 xml:space="preserve">وتبعاً لما تقدم يتضح أن المقصود بالشركة الإلكترونية هي تلك الشركات التي تنشأ وتمارس كافة مهامها وأهدافها بشكل إلكتروني، دون أن يقتصر الأمر على بعض العمليات الترويجية والإعلانية أو بعض الخدمات، فالمواقع الإلكترونية الخاصة بالشركات والتي يتم من خلالها تقديم بعض الخدمات لا يمكن اعتبارها شركات إلكترونية بالمعنى الحقيقي؛ فالشركات الإلكترونية يجب أن تتيح للجمهور امكانية </w:t>
      </w:r>
      <w:proofErr w:type="spellStart"/>
      <w:r w:rsidRPr="00485779">
        <w:rPr>
          <w:rFonts w:ascii="Sakkal Majalla" w:hAnsi="Sakkal Majalla" w:cs="Sakkal Majalla"/>
          <w:i/>
          <w:rtl/>
        </w:rPr>
        <w:t>الإستفادة</w:t>
      </w:r>
      <w:proofErr w:type="spellEnd"/>
      <w:r w:rsidRPr="00485779">
        <w:rPr>
          <w:rFonts w:ascii="Sakkal Majalla" w:hAnsi="Sakkal Majalla" w:cs="Sakkal Majalla"/>
          <w:i/>
          <w:rtl/>
        </w:rPr>
        <w:t xml:space="preserve"> من كافة الخدمات التي تقدمها دون أن يكون العميل بحاجة للتوجه لمقر الشركة لإتمام أعماله. </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المطلب الثالث: خصائص الشركات الإلكترونية:</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تتسم الشركات الإلكترونية بجملة من الخصائص التي تنعكس بشكل إيجابي على ذات الشركة وعلى العملاء أيضاً، ومن الخصائص التي تتميز بها الشركات الإلكترونية عن تلك التقليدية هي:</w:t>
      </w:r>
    </w:p>
    <w:p w:rsidR="00485779" w:rsidRPr="008F59DA" w:rsidRDefault="008F59DA" w:rsidP="008F59DA">
      <w:pPr>
        <w:tabs>
          <w:tab w:val="right" w:pos="6661"/>
        </w:tabs>
        <w:spacing w:before="120" w:after="120"/>
        <w:jc w:val="both"/>
        <w:rPr>
          <w:rFonts w:ascii="Sakkal Majalla" w:hAnsi="Sakkal Majalla" w:cs="Sakkal Majalla"/>
          <w:b/>
          <w:bCs/>
          <w:i/>
          <w:rtl/>
        </w:rPr>
      </w:pPr>
      <w:r w:rsidRPr="008F59DA">
        <w:rPr>
          <w:rFonts w:ascii="Sakkal Majalla" w:hAnsi="Sakkal Majalla" w:cs="Sakkal Majalla"/>
          <w:b/>
          <w:bCs/>
          <w:i/>
          <w:rtl/>
        </w:rPr>
        <w:t>1.</w:t>
      </w:r>
      <w:r>
        <w:rPr>
          <w:rFonts w:ascii="Sakkal Majalla" w:hAnsi="Sakkal Majalla" w:cs="Sakkal Majalla"/>
          <w:b/>
          <w:bCs/>
          <w:i/>
          <w:rtl/>
        </w:rPr>
        <w:t xml:space="preserve"> </w:t>
      </w:r>
      <w:r w:rsidR="00485779" w:rsidRPr="008F59DA">
        <w:rPr>
          <w:rFonts w:ascii="Sakkal Majalla" w:hAnsi="Sakkal Majalla" w:cs="Sakkal Majalla"/>
          <w:b/>
          <w:bCs/>
          <w:i/>
          <w:rtl/>
        </w:rPr>
        <w:t>سرعة إنجاز المعاملات التجارية</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 xml:space="preserve">تتميز الشركات الإلكترونية بالسرعة في انجاز المعاملات التجارية، الأمر الذي يتيح لها عرض منتجاتها وخدماتها من خلال الوسائل الإلكترونية فيكون بمقدور العملاء </w:t>
      </w:r>
      <w:proofErr w:type="spellStart"/>
      <w:r w:rsidRPr="00485779">
        <w:rPr>
          <w:rFonts w:ascii="Sakkal Majalla" w:hAnsi="Sakkal Majalla" w:cs="Sakkal Majalla"/>
          <w:i/>
          <w:rtl/>
        </w:rPr>
        <w:t>الإطلاع</w:t>
      </w:r>
      <w:proofErr w:type="spellEnd"/>
      <w:r w:rsidRPr="00485779">
        <w:rPr>
          <w:rFonts w:ascii="Sakkal Majalla" w:hAnsi="Sakkal Majalla" w:cs="Sakkal Majalla"/>
          <w:i/>
          <w:rtl/>
        </w:rPr>
        <w:t xml:space="preserve"> على كافة السلع والخدمات المعروضة على موقع الشركة دون أن يكون هناك حاجة للتوجه لمقر الشركة، مما يتيح للشركة الإلكترونية تقديم أنشطتها </w:t>
      </w:r>
      <w:r w:rsidR="00764929">
        <w:rPr>
          <w:rFonts w:ascii="Sakkal Majalla" w:hAnsi="Sakkal Majalla" w:cs="Sakkal Majalla"/>
          <w:i/>
          <w:rtl/>
        </w:rPr>
        <w:t xml:space="preserve">بشكل سريع وبأقل الجهود </w:t>
      </w:r>
      <w:proofErr w:type="gramStart"/>
      <w:r w:rsidR="00764929">
        <w:rPr>
          <w:rFonts w:ascii="Sakkal Majalla" w:hAnsi="Sakkal Majalla" w:cs="Sakkal Majalla"/>
          <w:i/>
          <w:rtl/>
        </w:rPr>
        <w:t>الممكنة(</w:t>
      </w:r>
      <w:proofErr w:type="spellStart"/>
      <w:proofErr w:type="gramEnd"/>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w:t>
      </w:r>
      <w:proofErr w:type="spellStart"/>
      <w:r w:rsidR="00764929">
        <w:rPr>
          <w:rFonts w:ascii="Simplified Arabic" w:hAnsi="Simplified Arabic" w:cs="Simplified Arabic" w:hint="cs"/>
          <w:sz w:val="20"/>
          <w:szCs w:val="20"/>
          <w:rtl/>
        </w:rPr>
        <w:t>و</w:t>
      </w:r>
      <w:r w:rsidR="00764929" w:rsidRPr="00DB06F1">
        <w:rPr>
          <w:rFonts w:ascii="Simplified Arabic" w:hAnsi="Simplified Arabic" w:cs="Simplified Arabic"/>
          <w:sz w:val="20"/>
          <w:szCs w:val="20"/>
          <w:rtl/>
        </w:rPr>
        <w:t>الجنبيهي</w:t>
      </w:r>
      <w:proofErr w:type="spellEnd"/>
      <w:r w:rsidR="00764929">
        <w:rPr>
          <w:rFonts w:ascii="Simplified Arabic" w:hAnsi="Simplified Arabic" w:cs="Simplified Arabic" w:hint="cs"/>
          <w:sz w:val="20"/>
          <w:szCs w:val="20"/>
          <w:rtl/>
        </w:rPr>
        <w:t xml:space="preserve"> 2008، 16</w:t>
      </w:r>
      <w:r w:rsidRPr="00485779">
        <w:rPr>
          <w:rFonts w:ascii="Sakkal Majalla" w:hAnsi="Sakkal Majalla" w:cs="Sakkal Majalla"/>
          <w:i/>
          <w:rtl/>
        </w:rPr>
        <w:t>).</w:t>
      </w:r>
    </w:p>
    <w:p w:rsidR="00485779" w:rsidRPr="00485779" w:rsidRDefault="008F59DA" w:rsidP="00485779">
      <w:pPr>
        <w:tabs>
          <w:tab w:val="right" w:pos="6661"/>
        </w:tabs>
        <w:spacing w:before="120" w:after="120"/>
        <w:jc w:val="both"/>
        <w:rPr>
          <w:rFonts w:ascii="Sakkal Majalla" w:hAnsi="Sakkal Majalla" w:cs="Sakkal Majalla"/>
          <w:b/>
          <w:bCs/>
          <w:i/>
          <w:rtl/>
        </w:rPr>
      </w:pPr>
      <w:r>
        <w:rPr>
          <w:rFonts w:ascii="Sakkal Majalla" w:hAnsi="Sakkal Majalla" w:cs="Sakkal Majalla"/>
          <w:b/>
          <w:bCs/>
          <w:i/>
          <w:rtl/>
        </w:rPr>
        <w:t>2.</w:t>
      </w:r>
      <w:r>
        <w:rPr>
          <w:rFonts w:ascii="Sakkal Majalla" w:hAnsi="Sakkal Majalla" w:cs="Sakkal Majalla" w:hint="cs"/>
          <w:b/>
          <w:bCs/>
          <w:i/>
          <w:rtl/>
        </w:rPr>
        <w:t xml:space="preserve"> </w:t>
      </w:r>
      <w:r w:rsidR="00485779" w:rsidRPr="00485779">
        <w:rPr>
          <w:rFonts w:ascii="Sakkal Majalla" w:hAnsi="Sakkal Majalla" w:cs="Sakkal Majalla"/>
          <w:b/>
          <w:bCs/>
          <w:i/>
          <w:rtl/>
        </w:rPr>
        <w:t>العالمية</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 xml:space="preserve">تتيح الشركات الإلكترونية للشركات العاملة على نطاق ضيق ومحلي من </w:t>
      </w:r>
      <w:proofErr w:type="spellStart"/>
      <w:r w:rsidRPr="00485779">
        <w:rPr>
          <w:rFonts w:ascii="Sakkal Majalla" w:hAnsi="Sakkal Majalla" w:cs="Sakkal Majalla"/>
          <w:i/>
          <w:rtl/>
        </w:rPr>
        <w:t>الإنتشا</w:t>
      </w:r>
      <w:r w:rsidR="00764929">
        <w:rPr>
          <w:rFonts w:ascii="Sakkal Majalla" w:hAnsi="Sakkal Majalla" w:cs="Sakkal Majalla"/>
          <w:i/>
          <w:rtl/>
        </w:rPr>
        <w:t>ر</w:t>
      </w:r>
      <w:proofErr w:type="spellEnd"/>
      <w:r w:rsidR="00764929">
        <w:rPr>
          <w:rFonts w:ascii="Sakkal Majalla" w:hAnsi="Sakkal Majalla" w:cs="Sakkal Majalla"/>
          <w:i/>
          <w:rtl/>
        </w:rPr>
        <w:t xml:space="preserve"> والتوسع </w:t>
      </w:r>
      <w:proofErr w:type="spellStart"/>
      <w:r w:rsidR="00764929">
        <w:rPr>
          <w:rFonts w:ascii="Sakkal Majalla" w:hAnsi="Sakkal Majalla" w:cs="Sakkal Majalla"/>
          <w:i/>
          <w:rtl/>
        </w:rPr>
        <w:t>لإستهداف</w:t>
      </w:r>
      <w:proofErr w:type="spellEnd"/>
      <w:r w:rsidR="00764929">
        <w:rPr>
          <w:rFonts w:ascii="Sakkal Majalla" w:hAnsi="Sakkal Majalla" w:cs="Sakkal Majalla"/>
          <w:i/>
          <w:rtl/>
        </w:rPr>
        <w:t xml:space="preserve"> أسواق جديدة</w:t>
      </w:r>
      <w:r w:rsidR="00764929">
        <w:rPr>
          <w:rFonts w:ascii="Sakkal Majalla" w:hAnsi="Sakkal Majalla" w:cs="Sakkal Majalla" w:hint="cs"/>
          <w:i/>
          <w:rtl/>
        </w:rPr>
        <w:t xml:space="preserve"> </w:t>
      </w:r>
      <w:r w:rsidR="00764929">
        <w:rPr>
          <w:rFonts w:ascii="Sakkal Majalla" w:hAnsi="Sakkal Majalla" w:cs="Sakkal Majalla"/>
          <w:i/>
          <w:rtl/>
        </w:rPr>
        <w:t>(</w:t>
      </w:r>
      <w:r w:rsidR="00764929" w:rsidRPr="00DB06F1">
        <w:rPr>
          <w:rFonts w:ascii="Simplified Arabic" w:hAnsi="Simplified Arabic" w:cs="Simplified Arabic"/>
          <w:sz w:val="20"/>
          <w:szCs w:val="20"/>
          <w:rtl/>
        </w:rPr>
        <w:t>محمد</w:t>
      </w:r>
      <w:r w:rsidR="00764929">
        <w:rPr>
          <w:rFonts w:ascii="Simplified Arabic" w:hAnsi="Simplified Arabic" w:cs="Simplified Arabic" w:hint="cs"/>
          <w:sz w:val="20"/>
          <w:szCs w:val="20"/>
          <w:rtl/>
        </w:rPr>
        <w:t xml:space="preserve"> 2010، 489</w:t>
      </w:r>
      <w:r w:rsidRPr="00485779">
        <w:rPr>
          <w:rFonts w:ascii="Sakkal Majalla" w:hAnsi="Sakkal Majalla" w:cs="Sakkal Majalla"/>
          <w:i/>
          <w:rtl/>
        </w:rPr>
        <w:t>)، مما يمكن الشركات من الوصول لأكبر قدر ممكن من العملاء، وذلك لعدم الحاجة لأن يضطر العميل للتوجه إلى مقر الشركة ذاته أو أحد أفرعها.</w:t>
      </w:r>
    </w:p>
    <w:p w:rsidR="00485779" w:rsidRPr="00485779" w:rsidRDefault="008F59DA" w:rsidP="00485779">
      <w:pPr>
        <w:tabs>
          <w:tab w:val="right" w:pos="6661"/>
        </w:tabs>
        <w:spacing w:before="120" w:after="120"/>
        <w:jc w:val="both"/>
        <w:rPr>
          <w:rFonts w:ascii="Sakkal Majalla" w:hAnsi="Sakkal Majalla" w:cs="Sakkal Majalla"/>
          <w:b/>
          <w:bCs/>
          <w:i/>
          <w:rtl/>
        </w:rPr>
      </w:pPr>
      <w:r>
        <w:rPr>
          <w:rFonts w:ascii="Sakkal Majalla" w:hAnsi="Sakkal Majalla" w:cs="Sakkal Majalla"/>
          <w:b/>
          <w:bCs/>
          <w:i/>
          <w:rtl/>
        </w:rPr>
        <w:t>3.</w:t>
      </w:r>
      <w:r>
        <w:rPr>
          <w:rFonts w:ascii="Sakkal Majalla" w:hAnsi="Sakkal Majalla" w:cs="Sakkal Majalla" w:hint="cs"/>
          <w:b/>
          <w:bCs/>
          <w:i/>
          <w:rtl/>
        </w:rPr>
        <w:t xml:space="preserve"> </w:t>
      </w:r>
      <w:r w:rsidR="00485779" w:rsidRPr="00485779">
        <w:rPr>
          <w:rFonts w:ascii="Sakkal Majalla" w:hAnsi="Sakkal Majalla" w:cs="Sakkal Majalla"/>
          <w:b/>
          <w:bCs/>
          <w:i/>
          <w:rtl/>
        </w:rPr>
        <w:t>التكلفة المنخفضة</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 xml:space="preserve">تتميز الشركات الإلكترونية </w:t>
      </w:r>
      <w:proofErr w:type="spellStart"/>
      <w:r w:rsidRPr="00485779">
        <w:rPr>
          <w:rFonts w:ascii="Sakkal Majalla" w:hAnsi="Sakkal Majalla" w:cs="Sakkal Majalla"/>
          <w:i/>
          <w:rtl/>
        </w:rPr>
        <w:t>بإنخفاض</w:t>
      </w:r>
      <w:proofErr w:type="spellEnd"/>
      <w:r w:rsidRPr="00485779">
        <w:rPr>
          <w:rFonts w:ascii="Sakkal Majalla" w:hAnsi="Sakkal Majalla" w:cs="Sakkal Majalla"/>
          <w:i/>
          <w:rtl/>
        </w:rPr>
        <w:t xml:space="preserve"> تكاليف تشغيلها فهي بخلاف الشركات التقليدية ليست بحاجة لأن تخصص جزء كبير من ميزانيتها لإنشاء أفرع جديدة في مناطق مختلفة، حيث يكون بمقدور الشركات الإلكترونية الوصول لأكبر قدر ممكن من العملاء وبأقل </w:t>
      </w:r>
      <w:proofErr w:type="gramStart"/>
      <w:r w:rsidRPr="00485779">
        <w:rPr>
          <w:rFonts w:ascii="Sakkal Majalla" w:hAnsi="Sakkal Majalla" w:cs="Sakkal Majalla"/>
          <w:i/>
          <w:rtl/>
        </w:rPr>
        <w:t>التكاليف(</w:t>
      </w:r>
      <w:proofErr w:type="gramEnd"/>
      <w:r w:rsidR="00764929" w:rsidRPr="00DB06F1">
        <w:rPr>
          <w:rFonts w:ascii="Simplified Arabic" w:hAnsi="Simplified Arabic" w:cs="Simplified Arabic"/>
          <w:sz w:val="20"/>
          <w:szCs w:val="20"/>
        </w:rPr>
        <w:t xml:space="preserve">Al </w:t>
      </w:r>
      <w:proofErr w:type="spellStart"/>
      <w:r w:rsidR="00764929" w:rsidRPr="00DB06F1">
        <w:rPr>
          <w:rFonts w:ascii="Simplified Arabic" w:hAnsi="Simplified Arabic" w:cs="Simplified Arabic"/>
          <w:sz w:val="20"/>
          <w:szCs w:val="20"/>
        </w:rPr>
        <w:t>Azzam</w:t>
      </w:r>
      <w:proofErr w:type="spellEnd"/>
      <w:r w:rsidR="00764929">
        <w:rPr>
          <w:rFonts w:ascii="Simplified Arabic" w:hAnsi="Simplified Arabic" w:cs="Simplified Arabic"/>
          <w:sz w:val="20"/>
          <w:szCs w:val="20"/>
        </w:rPr>
        <w:t xml:space="preserve"> 2019, 186</w:t>
      </w:r>
      <w:r w:rsidRPr="00485779">
        <w:rPr>
          <w:rFonts w:ascii="Sakkal Majalla" w:hAnsi="Sakkal Majalla" w:cs="Sakkal Majalla"/>
          <w:i/>
          <w:rtl/>
        </w:rPr>
        <w:t>)، فكافة الخدمات التي تقدمها تتم من خلال شبكة الإنترنت التي لا تتقيد بنطاق زماني أو مكاني.</w:t>
      </w:r>
    </w:p>
    <w:p w:rsidR="00485779" w:rsidRPr="00485779" w:rsidRDefault="008F59DA" w:rsidP="00485779">
      <w:pPr>
        <w:tabs>
          <w:tab w:val="right" w:pos="6661"/>
        </w:tabs>
        <w:spacing w:before="120" w:after="120"/>
        <w:jc w:val="both"/>
        <w:rPr>
          <w:rFonts w:ascii="Sakkal Majalla" w:hAnsi="Sakkal Majalla" w:cs="Sakkal Majalla"/>
          <w:b/>
          <w:bCs/>
          <w:i/>
          <w:rtl/>
        </w:rPr>
      </w:pPr>
      <w:r>
        <w:rPr>
          <w:rFonts w:ascii="Sakkal Majalla" w:hAnsi="Sakkal Majalla" w:cs="Sakkal Majalla"/>
          <w:b/>
          <w:bCs/>
          <w:i/>
          <w:rtl/>
        </w:rPr>
        <w:t>4.</w:t>
      </w:r>
      <w:r>
        <w:rPr>
          <w:rFonts w:ascii="Sakkal Majalla" w:hAnsi="Sakkal Majalla" w:cs="Sakkal Majalla" w:hint="cs"/>
          <w:b/>
          <w:bCs/>
          <w:i/>
          <w:rtl/>
        </w:rPr>
        <w:t xml:space="preserve"> </w:t>
      </w:r>
      <w:r w:rsidR="00485779" w:rsidRPr="00485779">
        <w:rPr>
          <w:rFonts w:ascii="Sakkal Majalla" w:hAnsi="Sakkal Majalla" w:cs="Sakkal Majalla"/>
          <w:b/>
          <w:bCs/>
          <w:i/>
          <w:rtl/>
        </w:rPr>
        <w:t>الجدة والمرونة</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 xml:space="preserve"> تمتاز الشركات الإلكترونية بالجدة والمرونة بحيث تكون قادرة على أداء كافة المهام التي كانت تقوم بها الشركات التقليدية وذلك من خلال وسائل إلكترونية، كما ويمكنها القيام بعدد من المهام التي لا يمكن للشركات التقليدية القيام بها؛ وذلك أن القيام بها لا يكون إلا بوسائل إلكترونية، الأمر الذي يعطي للشركات الإلكترونية ميزة تنافسية تمكنها م</w:t>
      </w:r>
      <w:r w:rsidR="00764929">
        <w:rPr>
          <w:rFonts w:ascii="Sakkal Majalla" w:hAnsi="Sakkal Majalla" w:cs="Sakkal Majalla"/>
          <w:i/>
          <w:rtl/>
        </w:rPr>
        <w:t xml:space="preserve">ن </w:t>
      </w:r>
      <w:proofErr w:type="spellStart"/>
      <w:r w:rsidR="00764929">
        <w:rPr>
          <w:rFonts w:ascii="Sakkal Majalla" w:hAnsi="Sakkal Majalla" w:cs="Sakkal Majalla"/>
          <w:i/>
          <w:rtl/>
        </w:rPr>
        <w:t>الإستجابة</w:t>
      </w:r>
      <w:proofErr w:type="spellEnd"/>
      <w:r w:rsidR="00764929">
        <w:rPr>
          <w:rFonts w:ascii="Sakkal Majalla" w:hAnsi="Sakkal Majalla" w:cs="Sakkal Majalla"/>
          <w:i/>
          <w:rtl/>
        </w:rPr>
        <w:t xml:space="preserve"> للتغيرات التي </w:t>
      </w:r>
      <w:proofErr w:type="gramStart"/>
      <w:r w:rsidR="00764929">
        <w:rPr>
          <w:rFonts w:ascii="Sakkal Majalla" w:hAnsi="Sakkal Majalla" w:cs="Sakkal Majalla"/>
          <w:i/>
          <w:rtl/>
        </w:rPr>
        <w:t>تحصل(</w:t>
      </w:r>
      <w:proofErr w:type="gramEnd"/>
      <w:r w:rsidR="00764929">
        <w:rPr>
          <w:rFonts w:ascii="Sakkal Majalla" w:hAnsi="Sakkal Majalla" w:cs="Sakkal Majalla" w:hint="cs"/>
          <w:i/>
          <w:rtl/>
        </w:rPr>
        <w:t>نجم 2004، 359</w:t>
      </w:r>
      <w:r w:rsidRPr="00485779">
        <w:rPr>
          <w:rFonts w:ascii="Sakkal Majalla" w:hAnsi="Sakkal Majalla" w:cs="Sakkal Majalla"/>
          <w:i/>
          <w:rtl/>
        </w:rPr>
        <w:t>).</w:t>
      </w:r>
    </w:p>
    <w:p w:rsidR="00485779" w:rsidRPr="00485779" w:rsidRDefault="008F59DA" w:rsidP="00485779">
      <w:pPr>
        <w:tabs>
          <w:tab w:val="right" w:pos="6661"/>
        </w:tabs>
        <w:spacing w:before="120" w:after="120"/>
        <w:jc w:val="both"/>
        <w:rPr>
          <w:rFonts w:ascii="Sakkal Majalla" w:hAnsi="Sakkal Majalla" w:cs="Sakkal Majalla"/>
          <w:b/>
          <w:bCs/>
          <w:i/>
          <w:rtl/>
        </w:rPr>
      </w:pPr>
      <w:r>
        <w:rPr>
          <w:rFonts w:ascii="Sakkal Majalla" w:hAnsi="Sakkal Majalla" w:cs="Sakkal Majalla"/>
          <w:b/>
          <w:bCs/>
          <w:i/>
          <w:rtl/>
        </w:rPr>
        <w:t>5.</w:t>
      </w:r>
      <w:r>
        <w:rPr>
          <w:rFonts w:ascii="Sakkal Majalla" w:hAnsi="Sakkal Majalla" w:cs="Sakkal Majalla" w:hint="cs"/>
          <w:b/>
          <w:bCs/>
          <w:i/>
          <w:rtl/>
        </w:rPr>
        <w:t xml:space="preserve"> </w:t>
      </w:r>
      <w:r w:rsidR="00485779" w:rsidRPr="00485779">
        <w:rPr>
          <w:rFonts w:ascii="Sakkal Majalla" w:hAnsi="Sakkal Majalla" w:cs="Sakkal Majalla"/>
          <w:b/>
          <w:bCs/>
          <w:i/>
          <w:rtl/>
        </w:rPr>
        <w:t>الحد من المعاملات الورقية</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 xml:space="preserve"> يؤدي اللجوء للشركات الإلكترونية إلى الحد من المعاملات الورقية التقليدية، فعلاقة العميل بالشركة الإلكترونية تتم من خلال شبكة الإنترنت دون الحاجة للجوء لأي من الوسائل التقليدية لتنظيم العلاقة بين الطرفين، فتقوم الرسائل الإلكترونية مقام </w:t>
      </w:r>
      <w:r w:rsidRPr="00764929">
        <w:rPr>
          <w:rFonts w:ascii="Sakkal Majalla" w:hAnsi="Sakkal Majalla" w:cs="Sakkal Majalla"/>
          <w:i/>
          <w:rtl/>
        </w:rPr>
        <w:t xml:space="preserve">السند التقليدي عند حصول أي نزاع </w:t>
      </w:r>
      <w:proofErr w:type="gramStart"/>
      <w:r w:rsidRPr="00764929">
        <w:rPr>
          <w:rFonts w:ascii="Sakkal Majalla" w:hAnsi="Sakkal Majalla" w:cs="Sakkal Majalla"/>
          <w:i/>
          <w:rtl/>
        </w:rPr>
        <w:t>مستقبلاً(</w:t>
      </w:r>
      <w:proofErr w:type="gramEnd"/>
      <w:r w:rsidR="00764929" w:rsidRPr="00DB06F1">
        <w:rPr>
          <w:rFonts w:ascii="Simplified Arabic" w:hAnsi="Simplified Arabic" w:cs="Simplified Arabic"/>
          <w:sz w:val="20"/>
          <w:szCs w:val="20"/>
        </w:rPr>
        <w:t xml:space="preserve">Al </w:t>
      </w:r>
      <w:proofErr w:type="spellStart"/>
      <w:r w:rsidR="00764929" w:rsidRPr="00DB06F1">
        <w:rPr>
          <w:rFonts w:ascii="Simplified Arabic" w:hAnsi="Simplified Arabic" w:cs="Simplified Arabic"/>
          <w:sz w:val="20"/>
          <w:szCs w:val="20"/>
        </w:rPr>
        <w:t>Azzam</w:t>
      </w:r>
      <w:proofErr w:type="spellEnd"/>
      <w:r w:rsidR="00764929">
        <w:rPr>
          <w:rFonts w:ascii="Simplified Arabic" w:hAnsi="Simplified Arabic" w:cs="Simplified Arabic"/>
          <w:sz w:val="20"/>
          <w:szCs w:val="20"/>
        </w:rPr>
        <w:t xml:space="preserve"> 2019, 187</w:t>
      </w:r>
      <w:r w:rsidRPr="00485779">
        <w:rPr>
          <w:rFonts w:ascii="Sakkal Majalla" w:hAnsi="Sakkal Majalla" w:cs="Sakkal Majalla"/>
          <w:i/>
          <w:rtl/>
        </w:rPr>
        <w:t>).</w:t>
      </w:r>
    </w:p>
    <w:p w:rsidR="00485779" w:rsidRPr="00485779" w:rsidRDefault="008F59DA" w:rsidP="008F59DA">
      <w:pPr>
        <w:tabs>
          <w:tab w:val="right" w:pos="6661"/>
        </w:tabs>
        <w:spacing w:before="120" w:after="120"/>
        <w:jc w:val="both"/>
        <w:rPr>
          <w:rFonts w:ascii="Sakkal Majalla" w:hAnsi="Sakkal Majalla" w:cs="Sakkal Majalla"/>
          <w:b/>
          <w:bCs/>
          <w:i/>
          <w:rtl/>
        </w:rPr>
      </w:pPr>
      <w:r>
        <w:rPr>
          <w:rFonts w:ascii="Sakkal Majalla" w:hAnsi="Sakkal Majalla" w:cs="Sakkal Majalla"/>
          <w:b/>
          <w:bCs/>
          <w:i/>
          <w:rtl/>
        </w:rPr>
        <w:t>6.</w:t>
      </w:r>
      <w:r>
        <w:rPr>
          <w:rFonts w:ascii="Sakkal Majalla" w:hAnsi="Sakkal Majalla" w:cs="Sakkal Majalla" w:hint="cs"/>
          <w:b/>
          <w:bCs/>
          <w:i/>
          <w:rtl/>
        </w:rPr>
        <w:t xml:space="preserve"> </w:t>
      </w:r>
      <w:r w:rsidR="00485779" w:rsidRPr="00485779">
        <w:rPr>
          <w:rFonts w:ascii="Sakkal Majalla" w:hAnsi="Sakkal Majalla" w:cs="Sakkal Majalla"/>
          <w:b/>
          <w:bCs/>
          <w:i/>
          <w:rtl/>
        </w:rPr>
        <w:t>الإتاحة المستمرة للخدمة</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 xml:space="preserve">تتيح الشركات الإلكترونية خدماتها بشكل مستمر وبكافة الأوقات، الأمر الذي يعتبر ميزة للعملاء؛ لإمكانية حصولهم على الخدمات بشكل مستمر وبتكلفة أقل، وهو ما يصعب تحقيقه في الشركات </w:t>
      </w:r>
      <w:proofErr w:type="gramStart"/>
      <w:r w:rsidRPr="00485779">
        <w:rPr>
          <w:rFonts w:ascii="Sakkal Majalla" w:hAnsi="Sakkal Majalla" w:cs="Sakkal Majalla"/>
          <w:i/>
          <w:rtl/>
        </w:rPr>
        <w:t>التقليدية(</w:t>
      </w:r>
      <w:proofErr w:type="gramEnd"/>
      <w:r w:rsidR="00764929" w:rsidRPr="00DB06F1">
        <w:rPr>
          <w:rFonts w:ascii="Simplified Arabic" w:hAnsi="Simplified Arabic" w:cs="Simplified Arabic"/>
          <w:sz w:val="20"/>
          <w:szCs w:val="20"/>
        </w:rPr>
        <w:t>Centeno</w:t>
      </w:r>
      <w:r w:rsidR="00764929">
        <w:rPr>
          <w:rFonts w:ascii="Simplified Arabic" w:hAnsi="Simplified Arabic" w:cs="Simplified Arabic"/>
          <w:sz w:val="20"/>
          <w:szCs w:val="20"/>
        </w:rPr>
        <w:t xml:space="preserve"> 2003, 12</w:t>
      </w:r>
      <w:r w:rsidRPr="00485779">
        <w:rPr>
          <w:rFonts w:ascii="Sakkal Majalla" w:hAnsi="Sakkal Majalla" w:cs="Sakkal Majalla"/>
          <w:i/>
          <w:rtl/>
        </w:rPr>
        <w:t>).</w:t>
      </w:r>
    </w:p>
    <w:p w:rsidR="008F59DA" w:rsidRDefault="00485779" w:rsidP="008F59DA">
      <w:pPr>
        <w:tabs>
          <w:tab w:val="right" w:pos="6661"/>
        </w:tabs>
        <w:spacing w:before="240"/>
        <w:jc w:val="both"/>
        <w:rPr>
          <w:rFonts w:ascii="Sakkal Majalla" w:hAnsi="Sakkal Majalla" w:cs="Sakkal Majalla"/>
          <w:b/>
          <w:bCs/>
          <w:i/>
          <w:rtl/>
        </w:rPr>
      </w:pPr>
      <w:r w:rsidRPr="00485779">
        <w:rPr>
          <w:rFonts w:ascii="Sakkal Majalla" w:hAnsi="Sakkal Majalla" w:cs="Sakkal Majalla"/>
          <w:b/>
          <w:bCs/>
          <w:i/>
          <w:rtl/>
        </w:rPr>
        <w:t>المب</w:t>
      </w:r>
      <w:r w:rsidR="008F59DA">
        <w:rPr>
          <w:rFonts w:ascii="Sakkal Majalla" w:hAnsi="Sakkal Majalla" w:cs="Sakkal Majalla"/>
          <w:b/>
          <w:bCs/>
          <w:i/>
          <w:rtl/>
        </w:rPr>
        <w:t>حث الثاني: إجراءات تأسيس الشركة</w:t>
      </w:r>
      <w:r w:rsidR="008F59DA">
        <w:rPr>
          <w:rFonts w:ascii="Sakkal Majalla" w:hAnsi="Sakkal Majalla" w:cs="Sakkal Majalla" w:hint="cs"/>
          <w:b/>
          <w:bCs/>
          <w:i/>
          <w:rtl/>
        </w:rPr>
        <w:t xml:space="preserve"> </w:t>
      </w:r>
      <w:r w:rsidRPr="00485779">
        <w:rPr>
          <w:rFonts w:ascii="Sakkal Majalla" w:hAnsi="Sakkal Majalla" w:cs="Sakkal Majalla"/>
          <w:b/>
          <w:bCs/>
          <w:i/>
          <w:rtl/>
        </w:rPr>
        <w:t>الإلكترونية والآثار المترتبة عنها</w:t>
      </w:r>
    </w:p>
    <w:p w:rsidR="00485779" w:rsidRPr="008F59DA" w:rsidRDefault="00485779" w:rsidP="008F59DA">
      <w:pPr>
        <w:tabs>
          <w:tab w:val="right" w:pos="6661"/>
        </w:tabs>
        <w:spacing w:before="240"/>
        <w:jc w:val="both"/>
        <w:rPr>
          <w:rFonts w:ascii="Sakkal Majalla" w:hAnsi="Sakkal Majalla" w:cs="Sakkal Majalla"/>
          <w:b/>
          <w:bCs/>
          <w:i/>
          <w:rtl/>
        </w:rPr>
      </w:pPr>
      <w:r w:rsidRPr="00485779">
        <w:rPr>
          <w:rFonts w:ascii="Sakkal Majalla" w:hAnsi="Sakkal Majalla" w:cs="Sakkal Majalla"/>
          <w:i/>
          <w:rtl/>
        </w:rPr>
        <w:t xml:space="preserve">سيتم في المبحث الثاني تناول مسألة كيفية ابرام عقد تأسيس الشركة الإلكترونية وذلك في المطلب الأول، أما الثاني يتم فيه بحث مدى توافق الشكلية العرفية التي </w:t>
      </w:r>
      <w:proofErr w:type="spellStart"/>
      <w:r w:rsidRPr="00485779">
        <w:rPr>
          <w:rFonts w:ascii="Sakkal Majalla" w:hAnsi="Sakkal Majalla" w:cs="Sakkal Majalla"/>
          <w:i/>
          <w:rtl/>
        </w:rPr>
        <w:t>يتطلبها</w:t>
      </w:r>
      <w:proofErr w:type="spellEnd"/>
      <w:r w:rsidRPr="00485779">
        <w:rPr>
          <w:rFonts w:ascii="Sakkal Majalla" w:hAnsi="Sakkal Majalla" w:cs="Sakkal Majalla"/>
          <w:i/>
          <w:rtl/>
        </w:rPr>
        <w:t xml:space="preserve"> القانون مع عقود الشركات الإلكترونية.</w:t>
      </w:r>
    </w:p>
    <w:p w:rsidR="008F59DA" w:rsidRDefault="00485779" w:rsidP="008F59DA">
      <w:pPr>
        <w:tabs>
          <w:tab w:val="right" w:pos="6661"/>
        </w:tabs>
        <w:spacing w:before="240"/>
        <w:jc w:val="both"/>
        <w:rPr>
          <w:rFonts w:ascii="Sakkal Majalla" w:hAnsi="Sakkal Majalla" w:cs="Sakkal Majalla"/>
          <w:b/>
          <w:bCs/>
          <w:i/>
          <w:rtl/>
        </w:rPr>
      </w:pPr>
      <w:r w:rsidRPr="00485779">
        <w:rPr>
          <w:rFonts w:ascii="Sakkal Majalla" w:hAnsi="Sakkal Majalla" w:cs="Sakkal Majalla"/>
          <w:b/>
          <w:bCs/>
          <w:i/>
          <w:rtl/>
        </w:rPr>
        <w:t>المطلب الأول: إجراءات تأسيس عقد الشركة الإلكترونية</w:t>
      </w:r>
    </w:p>
    <w:p w:rsidR="00485779" w:rsidRPr="008F59DA" w:rsidRDefault="00485779" w:rsidP="00764929">
      <w:pPr>
        <w:tabs>
          <w:tab w:val="right" w:pos="6661"/>
        </w:tabs>
        <w:spacing w:before="240"/>
        <w:jc w:val="both"/>
        <w:rPr>
          <w:rFonts w:ascii="Sakkal Majalla" w:hAnsi="Sakkal Majalla" w:cs="Sakkal Majalla"/>
          <w:b/>
          <w:bCs/>
          <w:i/>
          <w:rtl/>
        </w:rPr>
      </w:pPr>
      <w:r w:rsidRPr="00485779">
        <w:rPr>
          <w:rFonts w:ascii="Sakkal Majalla" w:hAnsi="Sakkal Majalla" w:cs="Sakkal Majalla"/>
          <w:i/>
          <w:rtl/>
        </w:rPr>
        <w:t xml:space="preserve">تنشأ الشركات الإلكترونية إما بطريقة تقليدية، ويكون ذلك من خلال </w:t>
      </w:r>
      <w:proofErr w:type="spellStart"/>
      <w:r w:rsidRPr="00485779">
        <w:rPr>
          <w:rFonts w:ascii="Sakkal Majalla" w:hAnsi="Sakkal Majalla" w:cs="Sakkal Majalla"/>
          <w:i/>
          <w:rtl/>
        </w:rPr>
        <w:t>إجتماع</w:t>
      </w:r>
      <w:proofErr w:type="spellEnd"/>
      <w:r w:rsidRPr="00485779">
        <w:rPr>
          <w:rFonts w:ascii="Sakkal Majalla" w:hAnsi="Sakkal Majalla" w:cs="Sakkal Majalla"/>
          <w:i/>
          <w:rtl/>
        </w:rPr>
        <w:t xml:space="preserve"> المؤسسين في الواقع بحيث يتفقوا على كافة الحيثيات المتعلقة بالشركة كأهدافها وكيفية توزيع الأرباح ومسؤولية كل شريك، ويتم إنشاء العقد </w:t>
      </w:r>
      <w:proofErr w:type="spellStart"/>
      <w:r w:rsidRPr="00485779">
        <w:rPr>
          <w:rFonts w:ascii="Sakkal Majalla" w:hAnsi="Sakkal Majalla" w:cs="Sakkal Majalla"/>
          <w:i/>
          <w:rtl/>
        </w:rPr>
        <w:t>بناءاً</w:t>
      </w:r>
      <w:proofErr w:type="spellEnd"/>
      <w:r w:rsidRPr="00485779">
        <w:rPr>
          <w:rFonts w:ascii="Sakkal Majalla" w:hAnsi="Sakkal Majalla" w:cs="Sakkal Majalla"/>
          <w:i/>
          <w:rtl/>
        </w:rPr>
        <w:t xml:space="preserve"> على ذلك والتوقيع عليه بشكل تقليدي وبوسائل تقليدية، ثم تبدأ الشركة بمباشرة أعمالها بشكل إلكتروني، فالعقد هنا ينعقد بذات الكيفية التي تنعقد فيها عقود الشركات التقليدية، على أن </w:t>
      </w:r>
      <w:proofErr w:type="spellStart"/>
      <w:r w:rsidRPr="00485779">
        <w:rPr>
          <w:rFonts w:ascii="Sakkal Majalla" w:hAnsi="Sakkal Majalla" w:cs="Sakkal Majalla"/>
          <w:i/>
          <w:rtl/>
        </w:rPr>
        <w:t>الإختلاف</w:t>
      </w:r>
      <w:proofErr w:type="spellEnd"/>
      <w:r w:rsidRPr="00485779">
        <w:rPr>
          <w:rFonts w:ascii="Sakkal Majalla" w:hAnsi="Sakkal Majalla" w:cs="Sakkal Majalla"/>
          <w:i/>
          <w:rtl/>
        </w:rPr>
        <w:t xml:space="preserve"> هو كيفية ممارسة الشركة لأعمالها بحيث يكون في الشركات الإلكترونية بشكل </w:t>
      </w:r>
      <w:proofErr w:type="gramStart"/>
      <w:r w:rsidRPr="00485779">
        <w:rPr>
          <w:rFonts w:ascii="Sakkal Majalla" w:hAnsi="Sakkal Majalla" w:cs="Sakkal Majalla"/>
          <w:i/>
          <w:rtl/>
        </w:rPr>
        <w:t>إلكتروني(</w:t>
      </w:r>
      <w:proofErr w:type="gramEnd"/>
      <w:r w:rsidR="00764929" w:rsidRPr="00DB06F1">
        <w:rPr>
          <w:rFonts w:ascii="Simplified Arabic" w:hAnsi="Simplified Arabic" w:cs="Simplified Arabic"/>
          <w:sz w:val="20"/>
          <w:szCs w:val="20"/>
        </w:rPr>
        <w:t xml:space="preserve">Al </w:t>
      </w:r>
      <w:proofErr w:type="spellStart"/>
      <w:r w:rsidR="00764929" w:rsidRPr="00DB06F1">
        <w:rPr>
          <w:rFonts w:ascii="Simplified Arabic" w:hAnsi="Simplified Arabic" w:cs="Simplified Arabic"/>
          <w:sz w:val="20"/>
          <w:szCs w:val="20"/>
        </w:rPr>
        <w:t>Azzam</w:t>
      </w:r>
      <w:proofErr w:type="spellEnd"/>
      <w:r w:rsidR="00764929">
        <w:rPr>
          <w:rFonts w:ascii="Simplified Arabic" w:hAnsi="Simplified Arabic" w:cs="Simplified Arabic"/>
          <w:sz w:val="20"/>
          <w:szCs w:val="20"/>
        </w:rPr>
        <w:t xml:space="preserve"> 2019, 189</w:t>
      </w:r>
      <w:r w:rsidRPr="00485779">
        <w:rPr>
          <w:rFonts w:ascii="Sakkal Majalla" w:hAnsi="Sakkal Majalla" w:cs="Sakkal Majalla"/>
          <w:i/>
          <w:rtl/>
        </w:rPr>
        <w:t>).</w:t>
      </w:r>
    </w:p>
    <w:p w:rsidR="00485779" w:rsidRPr="00485779" w:rsidRDefault="00485779" w:rsidP="00764929">
      <w:pPr>
        <w:tabs>
          <w:tab w:val="right" w:pos="6661"/>
        </w:tabs>
        <w:jc w:val="both"/>
        <w:rPr>
          <w:rFonts w:ascii="Sakkal Majalla" w:hAnsi="Sakkal Majalla" w:cs="Sakkal Majalla"/>
          <w:i/>
          <w:rtl/>
        </w:rPr>
      </w:pPr>
      <w:r w:rsidRPr="00485779">
        <w:rPr>
          <w:rFonts w:ascii="Sakkal Majalla" w:hAnsi="Sakkal Majalla" w:cs="Sakkal Majalla"/>
          <w:i/>
          <w:rtl/>
        </w:rPr>
        <w:t xml:space="preserve">كما ويمكن أن يتم </w:t>
      </w:r>
      <w:proofErr w:type="spellStart"/>
      <w:r w:rsidRPr="00485779">
        <w:rPr>
          <w:rFonts w:ascii="Sakkal Majalla" w:hAnsi="Sakkal Majalla" w:cs="Sakkal Majalla"/>
          <w:i/>
          <w:rtl/>
        </w:rPr>
        <w:t>الإتفاق</w:t>
      </w:r>
      <w:proofErr w:type="spellEnd"/>
      <w:r w:rsidRPr="00485779">
        <w:rPr>
          <w:rFonts w:ascii="Sakkal Majalla" w:hAnsi="Sakkal Majalla" w:cs="Sakkal Majalla"/>
          <w:i/>
          <w:rtl/>
        </w:rPr>
        <w:t xml:space="preserve"> على ابرام العقد بشكل كامل إلكترونياً، بحيث تكون عملية التعاقد إلكترونية بكامل مراحلها بدءاً من مرحلة التفاوض وتوقيع العقد </w:t>
      </w:r>
      <w:proofErr w:type="spellStart"/>
      <w:r w:rsidRPr="00485779">
        <w:rPr>
          <w:rFonts w:ascii="Sakkal Majalla" w:hAnsi="Sakkal Majalla" w:cs="Sakkal Majalla"/>
          <w:i/>
          <w:rtl/>
        </w:rPr>
        <w:t>انتهاءاً</w:t>
      </w:r>
      <w:proofErr w:type="spellEnd"/>
      <w:r w:rsidRPr="00485779">
        <w:rPr>
          <w:rFonts w:ascii="Sakkal Majalla" w:hAnsi="Sakkal Majalla" w:cs="Sakkal Majalla"/>
          <w:i/>
          <w:rtl/>
        </w:rPr>
        <w:t xml:space="preserve"> </w:t>
      </w:r>
      <w:proofErr w:type="gramStart"/>
      <w:r w:rsidRPr="00485779">
        <w:rPr>
          <w:rFonts w:ascii="Sakkal Majalla" w:hAnsi="Sakkal Majalla" w:cs="Sakkal Majalla"/>
          <w:i/>
          <w:rtl/>
        </w:rPr>
        <w:t>بتنفيذه(</w:t>
      </w:r>
      <w:proofErr w:type="gramEnd"/>
      <w:r w:rsidR="00764929" w:rsidRPr="00DB06F1">
        <w:rPr>
          <w:rFonts w:ascii="Simplified Arabic" w:hAnsi="Simplified Arabic" w:cs="Simplified Arabic"/>
          <w:sz w:val="20"/>
          <w:szCs w:val="20"/>
        </w:rPr>
        <w:t xml:space="preserve">Al </w:t>
      </w:r>
      <w:proofErr w:type="spellStart"/>
      <w:r w:rsidR="00764929" w:rsidRPr="00DB06F1">
        <w:rPr>
          <w:rFonts w:ascii="Simplified Arabic" w:hAnsi="Simplified Arabic" w:cs="Simplified Arabic"/>
          <w:sz w:val="20"/>
          <w:szCs w:val="20"/>
        </w:rPr>
        <w:t>Azzam</w:t>
      </w:r>
      <w:proofErr w:type="spellEnd"/>
      <w:r w:rsidR="00764929">
        <w:rPr>
          <w:rFonts w:ascii="Simplified Arabic" w:hAnsi="Simplified Arabic" w:cs="Simplified Arabic"/>
          <w:sz w:val="20"/>
          <w:szCs w:val="20"/>
        </w:rPr>
        <w:t xml:space="preserve"> 2019, 189</w:t>
      </w:r>
      <w:r w:rsidRPr="00485779">
        <w:rPr>
          <w:rFonts w:ascii="Sakkal Majalla" w:hAnsi="Sakkal Majalla" w:cs="Sakkal Majalla"/>
          <w:i/>
          <w:rtl/>
        </w:rPr>
        <w:t xml:space="preserve">)، حيث أتاحت تقنيات </w:t>
      </w:r>
      <w:proofErr w:type="spellStart"/>
      <w:r w:rsidRPr="00485779">
        <w:rPr>
          <w:rFonts w:ascii="Sakkal Majalla" w:hAnsi="Sakkal Majalla" w:cs="Sakkal Majalla"/>
          <w:i/>
          <w:rtl/>
        </w:rPr>
        <w:t>الإتصال</w:t>
      </w:r>
      <w:proofErr w:type="spellEnd"/>
      <w:r w:rsidRPr="00485779">
        <w:rPr>
          <w:rFonts w:ascii="Sakkal Majalla" w:hAnsi="Sakkal Majalla" w:cs="Sakkal Majalla"/>
          <w:i/>
          <w:rtl/>
        </w:rPr>
        <w:t xml:space="preserve"> الحديثة للأفراد امكانية التواصل وتبادل أطراف الحديث لبحث كافة التفاصيل المتعلقة بالشركة المراد إنشاؤها إلكترونياً، كنوعها وأهدافها ومسؤولية كل شريك دون الحاجة لأن يكون هناك لقاء فعلي بين الشركاء، إلا أن ما يثار في هذا الشأن هو كيفية إبداء الإيجاب وصدور القبول في العقود الإلكترونية؟ ومدى موافقة الإيجاب والقبول الإلكتروني لأحكام القانون؟، وهنا أجاب القرار بقانون الخاص بالمعاملات الإلكترونية الفلسطيني فجاء في نص المادة 10 " يجوز التعبير عن الإيجاب والقبول عند التعاقد بواسطة رسائل البيانات، ويعتبر ذلك التعبير ملزما، شريطة توفر الآتي: 1</w:t>
      </w:r>
      <w:r w:rsidR="008F59DA">
        <w:rPr>
          <w:rFonts w:ascii="Sakkal Majalla" w:hAnsi="Sakkal Majalla" w:cs="Sakkal Majalla" w:hint="cs"/>
          <w:i/>
          <w:rtl/>
        </w:rPr>
        <w:t>)</w:t>
      </w:r>
      <w:r w:rsidRPr="00485779">
        <w:rPr>
          <w:rFonts w:ascii="Sakkal Majalla" w:hAnsi="Sakkal Majalla" w:cs="Sakkal Majalla"/>
          <w:i/>
          <w:rtl/>
        </w:rPr>
        <w:t xml:space="preserve"> ان يكون الإيجاب والقبول قد صدر من خلال رسالة البيانات عند ارسالها، او إدخالها في نظام معلومات لا يخضع لسيطرة </w:t>
      </w:r>
      <w:r w:rsidR="008F59DA">
        <w:rPr>
          <w:rFonts w:ascii="Sakkal Majalla" w:hAnsi="Sakkal Majalla" w:cs="Sakkal Majalla"/>
          <w:i/>
          <w:rtl/>
        </w:rPr>
        <w:t>منشئ الرسالة. 2</w:t>
      </w:r>
      <w:r w:rsidR="008F59DA">
        <w:rPr>
          <w:rFonts w:ascii="Sakkal Majalla" w:hAnsi="Sakkal Majalla" w:cs="Sakkal Majalla" w:hint="cs"/>
          <w:i/>
          <w:rtl/>
        </w:rPr>
        <w:t>)</w:t>
      </w:r>
      <w:r w:rsidRPr="00485779">
        <w:rPr>
          <w:rFonts w:ascii="Sakkal Majalla" w:hAnsi="Sakkal Majalla" w:cs="Sakkal Majalla"/>
          <w:i/>
          <w:rtl/>
        </w:rPr>
        <w:t xml:space="preserve"> ان يكون الإيجاب والقبول قد استلم بواسطة المرسل إليه عند دخول رسالة البيانات نظام معلومات اتفق طرفا العقد على استخدامه، او </w:t>
      </w:r>
      <w:r w:rsidR="008F59DA">
        <w:rPr>
          <w:rFonts w:ascii="Sakkal Majalla" w:hAnsi="Sakkal Majalla" w:cs="Sakkal Majalla"/>
          <w:i/>
          <w:rtl/>
        </w:rPr>
        <w:t>دخل نظام معلومات المرسل إليه. 3</w:t>
      </w:r>
      <w:r w:rsidR="008F59DA">
        <w:rPr>
          <w:rFonts w:ascii="Sakkal Majalla" w:hAnsi="Sakkal Majalla" w:cs="Sakkal Majalla" w:hint="cs"/>
          <w:i/>
          <w:rtl/>
        </w:rPr>
        <w:t>)</w:t>
      </w:r>
      <w:r w:rsidRPr="00485779">
        <w:rPr>
          <w:rFonts w:ascii="Sakkal Majalla" w:hAnsi="Sakkal Majalla" w:cs="Sakkal Majalla"/>
          <w:i/>
          <w:rtl/>
        </w:rPr>
        <w:t xml:space="preserve"> يجوز لطرفي العقد أن يتفقا على ان يكون العقد صحيحا ونافذا إذا تم التعبير عن الإرادة جزئيا من خلال رسالة البيانات"، وهو ما أكد عليه قانون </w:t>
      </w:r>
      <w:proofErr w:type="spellStart"/>
      <w:r w:rsidRPr="00485779">
        <w:rPr>
          <w:rFonts w:ascii="Sakkal Majalla" w:hAnsi="Sakkal Majalla" w:cs="Sakkal Majalla"/>
          <w:i/>
          <w:rtl/>
        </w:rPr>
        <w:t>الأنيسترال</w:t>
      </w:r>
      <w:proofErr w:type="spellEnd"/>
      <w:r w:rsidRPr="00485779">
        <w:rPr>
          <w:rFonts w:ascii="Sakkal Majalla" w:hAnsi="Sakkal Majalla" w:cs="Sakkal Majalla"/>
          <w:i/>
          <w:rtl/>
        </w:rPr>
        <w:t xml:space="preserve"> النموذجي في المادة 11 منه والتي نصت على "1. في سياق تكوين العقود وما لم يتفق الطرفان على غير ذلك، يجوز استخدام رسائل البيانات للتعبير عن العرض وقبول العرض، وعند استخدام رسالة البيانات في تكوين العقد لا يفقد ذلك صحته أو قابليته للتنفيذ لمجرد استخدام رسالة بيانات لذلك الغرض"، وعليه يمكن للأطراف </w:t>
      </w:r>
      <w:proofErr w:type="spellStart"/>
      <w:r w:rsidRPr="00485779">
        <w:rPr>
          <w:rFonts w:ascii="Sakkal Majalla" w:hAnsi="Sakkal Majalla" w:cs="Sakkal Majalla"/>
          <w:i/>
          <w:rtl/>
        </w:rPr>
        <w:t>الإتفاق</w:t>
      </w:r>
      <w:proofErr w:type="spellEnd"/>
      <w:r w:rsidRPr="00485779">
        <w:rPr>
          <w:rFonts w:ascii="Sakkal Majalla" w:hAnsi="Sakkal Majalla" w:cs="Sakkal Majalla"/>
          <w:i/>
          <w:rtl/>
        </w:rPr>
        <w:t xml:space="preserve"> على كافة المسائل المتعلقة بالشركة المراد إنشاؤها، والتعبير عن الإيجاب والقبول على ذلك بشكل إلكتروني وبوسائل إلكترونية.</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وفيما يتعلق بتسجيل الشركات الإلكترونية فيتضح أن غالبية التشريعات قد اشترطت على ضرورة قيد وتسجيل الشركات التجارية لدى الجهات الرسمية ويعتبر التسجيل أحد الشروط الجوهرية لصحة قيام الشركات التجارية ومزاولتها لأعمالها بشكل قانوني ومشروع، فنصت المادة 6/3 من قانون الشركات الفلسطيني على أنه "لا يجوز للشركة أن تباشر أعمالها أو تمارس أي منها إلا بعد تسجيلها ودفع الرسوم المترتبة عليها وصدور شهادة تسجيلها وفقًا لأحكام هذا القانون والأنظمة الصادرة بمقتضاه، وحصولها على الموافقة أو الترخيص من الجهة المختصة في الحالات التي ينص القانون على ذلك".</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وفيما يتعلق بتسجيل الشركات الإلكترونية فإنه يمكن أن يتم تسجيلها بالطرق التقليدية أي بذات الطريقة التي يتم فيها تسجيل الشركات التقليدية، أو قد يتم ذلك من خلال الوسائل الإلكترونية بحيث يتعين على السلطات المختصة اتاحة موقع إلكتروني يعطي الشركاء القدرة على الحصول على كافة الوثائق الضرورية لتسجيل الشركة، مع إعطاؤهم القدرة على التوقيع عليها إلكترونياً بحيث تتم عملية التسجيل بكافة إجراءاتها بشكل إلكتروني، وجاء في نص المادة 12 من قانون الشركات الفلسطيني رقم (42) لسنة 2021 على "توقيع طلب التسجيل والمستندات التأسيسية 1</w:t>
      </w:r>
      <w:r w:rsidR="008F59DA">
        <w:rPr>
          <w:rFonts w:ascii="Sakkal Majalla" w:hAnsi="Sakkal Majalla" w:cs="Sakkal Majalla" w:hint="cs"/>
          <w:i/>
          <w:rtl/>
        </w:rPr>
        <w:t>)</w:t>
      </w:r>
      <w:r w:rsidRPr="00485779">
        <w:rPr>
          <w:rFonts w:ascii="Sakkal Majalla" w:hAnsi="Sakkal Majalla" w:cs="Sakkal Majalla"/>
          <w:i/>
          <w:rtl/>
        </w:rPr>
        <w:t xml:space="preserve"> يتم تنظيم طلب التسجيل والمستندات التأسيسية للشركة وفقاً لأحكام هذا القانون. 2</w:t>
      </w:r>
      <w:r w:rsidR="008F59DA">
        <w:rPr>
          <w:rFonts w:ascii="Sakkal Majalla" w:hAnsi="Sakkal Majalla" w:cs="Sakkal Majalla" w:hint="cs"/>
          <w:i/>
          <w:rtl/>
        </w:rPr>
        <w:t xml:space="preserve">) </w:t>
      </w:r>
      <w:r w:rsidRPr="00485779">
        <w:rPr>
          <w:rFonts w:ascii="Sakkal Majalla" w:hAnsi="Sakkal Majalla" w:cs="Sakkal Majalla"/>
          <w:i/>
          <w:rtl/>
        </w:rPr>
        <w:t>تعد الوزارة النماذج الاختيارية المعتمدة لهذه الغاية، وتنشرها على الموقع الإلكتروني للسجل. 3</w:t>
      </w:r>
      <w:r w:rsidR="008F59DA">
        <w:rPr>
          <w:rFonts w:ascii="Sakkal Majalla" w:hAnsi="Sakkal Majalla" w:cs="Sakkal Majalla" w:hint="cs"/>
          <w:i/>
          <w:rtl/>
        </w:rPr>
        <w:t>)</w:t>
      </w:r>
      <w:r w:rsidRPr="00485779">
        <w:rPr>
          <w:rFonts w:ascii="Sakkal Majalla" w:hAnsi="Sakkal Majalla" w:cs="Sakkal Majalla"/>
          <w:i/>
          <w:rtl/>
        </w:rPr>
        <w:t xml:space="preserve"> يتم التوقيع إلكترونياً على الطلبات والمحاضر والمستندات التأسيسية المتعلقة بتسجيل الشركات وكل تعديل يطرأ عليها وذلك من قبل المؤسس أو المساهم أو الشريك أو العضو في الشركة. 4</w:t>
      </w:r>
      <w:r w:rsidR="008F59DA">
        <w:rPr>
          <w:rFonts w:ascii="Sakkal Majalla" w:hAnsi="Sakkal Majalla" w:cs="Sakkal Majalla" w:hint="cs"/>
          <w:i/>
          <w:rtl/>
        </w:rPr>
        <w:t>)</w:t>
      </w:r>
      <w:r w:rsidRPr="00485779">
        <w:rPr>
          <w:rFonts w:ascii="Sakkal Majalla" w:hAnsi="Sakkal Majalla" w:cs="Sakkal Majalla"/>
          <w:i/>
          <w:rtl/>
        </w:rPr>
        <w:t xml:space="preserve"> يجوز توقيع طلب تسجيل الشركة والمستندات التأسيسية أو أي بيان أو أي تعديل يطرأ عليها أمام المسجل أو الموظف المختص </w:t>
      </w:r>
      <w:r w:rsidR="008F59DA">
        <w:rPr>
          <w:rFonts w:ascii="Sakkal Majalla" w:hAnsi="Sakkal Majalla" w:cs="Sakkal Majalla"/>
          <w:i/>
          <w:rtl/>
        </w:rPr>
        <w:t>أو كاتب العدل أو محامٍ مزاول. 5</w:t>
      </w:r>
      <w:r w:rsidR="008F59DA">
        <w:rPr>
          <w:rFonts w:ascii="Sakkal Majalla" w:hAnsi="Sakkal Majalla" w:cs="Sakkal Majalla" w:hint="cs"/>
          <w:i/>
          <w:rtl/>
        </w:rPr>
        <w:t>)</w:t>
      </w:r>
      <w:r w:rsidRPr="00485779">
        <w:rPr>
          <w:rFonts w:ascii="Sakkal Majalla" w:hAnsi="Sakkal Majalla" w:cs="Sakkal Majalla"/>
          <w:i/>
          <w:rtl/>
        </w:rPr>
        <w:t xml:space="preserve"> يتم تنظيم التسجيل الإلكتروني للشركات والتعديلات التي تطرأ عليها وفقًا لنظام يصدر عن مجلس الوزراء"، فيظهر من المادة السابقة أن المشرع الفلسطيني أعطى الأفراد امكانية اتمام عملية تسجيل الشركات إلكترونياً، كما وأجاز أن يتم التوقيع على كافة المستندات المتعلقة بتسجيل الشركة بشكل إلكتروني ويكون لتلك المستندات الحجية الكاملة، كما ومنح القانون مجلس الوزراء الصلاحية اللازمة لإصدار كافة التعليمات التي تنظم عملية التسجيل الإلكتروني للشركات، ويكون للتسجيل الإلكتروني تبعاً لذلك الحجية الكاملة الممنوحة للتسجيل التقليدي.</w:t>
      </w:r>
    </w:p>
    <w:p w:rsidR="00485779" w:rsidRPr="00485779" w:rsidRDefault="00485779" w:rsidP="0023251B">
      <w:pPr>
        <w:tabs>
          <w:tab w:val="right" w:pos="6661"/>
        </w:tabs>
        <w:jc w:val="both"/>
        <w:rPr>
          <w:rFonts w:ascii="Sakkal Majalla" w:hAnsi="Sakkal Majalla" w:cs="Sakkal Majalla"/>
          <w:i/>
          <w:rtl/>
        </w:rPr>
      </w:pPr>
      <w:r w:rsidRPr="00485779">
        <w:rPr>
          <w:rFonts w:ascii="Sakkal Majalla" w:hAnsi="Sakkal Majalla" w:cs="Sakkal Majalla"/>
          <w:i/>
          <w:rtl/>
        </w:rPr>
        <w:t xml:space="preserve">وما تجدر ملاحظته أنه وقبل تسجيل الشركة يتعين على الشركاء وبعد التوصل </w:t>
      </w:r>
      <w:proofErr w:type="spellStart"/>
      <w:r w:rsidRPr="00485779">
        <w:rPr>
          <w:rFonts w:ascii="Sakkal Majalla" w:hAnsi="Sakkal Majalla" w:cs="Sakkal Majalla"/>
          <w:i/>
          <w:rtl/>
        </w:rPr>
        <w:t>الإطراف</w:t>
      </w:r>
      <w:proofErr w:type="spellEnd"/>
      <w:r w:rsidRPr="00485779">
        <w:rPr>
          <w:rFonts w:ascii="Sakkal Majalla" w:hAnsi="Sakkal Majalla" w:cs="Sakkal Majalla"/>
          <w:i/>
          <w:rtl/>
        </w:rPr>
        <w:t xml:space="preserve"> لصيغة محددة لعقد الشركة وتوافق القبول مع الإيجاب الأطراف تحقيق شرط شكلي تطلبه القانون في عقود الشركات وهو ضرورة أن يكون العقد مكتوباً؛ وذلك لتنبيه كافة الشركاء عن مدى خطورة وأهمية العقد بحيث ينظم العقد كافة الأمور </w:t>
      </w:r>
      <w:proofErr w:type="spellStart"/>
      <w:r w:rsidRPr="00485779">
        <w:rPr>
          <w:rFonts w:ascii="Sakkal Majalla" w:hAnsi="Sakkal Majalla" w:cs="Sakkal Majalla"/>
          <w:i/>
          <w:rtl/>
        </w:rPr>
        <w:t>التفصيلة</w:t>
      </w:r>
      <w:proofErr w:type="spellEnd"/>
      <w:r w:rsidRPr="00485779">
        <w:rPr>
          <w:rFonts w:ascii="Sakkal Majalla" w:hAnsi="Sakkal Majalla" w:cs="Sakkal Majalla"/>
          <w:i/>
          <w:rtl/>
        </w:rPr>
        <w:t xml:space="preserve"> الخاصة بالشركة(</w:t>
      </w:r>
      <w:r w:rsidR="0023251B" w:rsidRPr="00DB06F1">
        <w:rPr>
          <w:rFonts w:ascii="Simplified Arabic" w:hAnsi="Simplified Arabic" w:cs="Simplified Arabic"/>
          <w:sz w:val="20"/>
          <w:szCs w:val="20"/>
          <w:rtl/>
        </w:rPr>
        <w:t>التكروري</w:t>
      </w:r>
      <w:r w:rsidR="0023251B">
        <w:rPr>
          <w:rFonts w:ascii="Simplified Arabic" w:hAnsi="Simplified Arabic" w:cs="Simplified Arabic" w:hint="cs"/>
          <w:sz w:val="20"/>
          <w:szCs w:val="20"/>
          <w:rtl/>
        </w:rPr>
        <w:t xml:space="preserve"> 2017، 268</w:t>
      </w:r>
      <w:r w:rsidRPr="00485779">
        <w:rPr>
          <w:rFonts w:ascii="Sakkal Majalla" w:hAnsi="Sakkal Majalla" w:cs="Sakkal Majalla"/>
          <w:i/>
          <w:rtl/>
        </w:rPr>
        <w:t>)، والشكلية التي تطلبها المشرع في عقود الشركات هي شكلية عرفية أي أنه لم يشترط أن تتم أمام موظف رسمي بل أكتفى بأن يكون عقد الشركة مكتوباً(</w:t>
      </w:r>
      <w:proofErr w:type="spellStart"/>
      <w:r w:rsidR="0023251B">
        <w:rPr>
          <w:rFonts w:ascii="Simplified Arabic" w:hAnsi="Simplified Arabic" w:cs="Simplified Arabic" w:hint="cs"/>
          <w:sz w:val="20"/>
          <w:szCs w:val="20"/>
          <w:rtl/>
        </w:rPr>
        <w:t>المعشني</w:t>
      </w:r>
      <w:proofErr w:type="spellEnd"/>
      <w:r w:rsidR="0023251B">
        <w:rPr>
          <w:rFonts w:ascii="Simplified Arabic" w:hAnsi="Simplified Arabic" w:cs="Simplified Arabic" w:hint="cs"/>
          <w:sz w:val="20"/>
          <w:szCs w:val="20"/>
          <w:rtl/>
        </w:rPr>
        <w:t xml:space="preserve"> 2014، 274-275</w:t>
      </w:r>
      <w:r w:rsidRPr="00485779">
        <w:rPr>
          <w:rFonts w:ascii="Sakkal Majalla" w:hAnsi="Sakkal Majalla" w:cs="Sakkal Majalla"/>
          <w:i/>
          <w:rtl/>
        </w:rPr>
        <w:t xml:space="preserve">)، وعليه يثار هنا تساؤل مفاده مدى توافق الشكلية العرفية التي </w:t>
      </w:r>
      <w:proofErr w:type="spellStart"/>
      <w:r w:rsidRPr="00485779">
        <w:rPr>
          <w:rFonts w:ascii="Sakkal Majalla" w:hAnsi="Sakkal Majalla" w:cs="Sakkal Majalla"/>
          <w:i/>
          <w:rtl/>
        </w:rPr>
        <w:t>يتطلبها</w:t>
      </w:r>
      <w:proofErr w:type="spellEnd"/>
      <w:r w:rsidRPr="00485779">
        <w:rPr>
          <w:rFonts w:ascii="Sakkal Majalla" w:hAnsi="Sakkal Majalla" w:cs="Sakkal Majalla"/>
          <w:i/>
          <w:rtl/>
        </w:rPr>
        <w:t xml:space="preserve"> القانون في عقود الشركات مع العقد الإلكتروني؟، حيث سبق وأن تم الإشارة إلى أن عقد الشركة الإلكترونية قد ينشأ بطريقة تقليدية وقد ينشأ بشكل إلكترونية، فإذا تم التعاقد بالطريقة التقليدية فإن ذلك لا يثير أي إشكالية في تحقق الشرط الشكلي الذي تطلبه القانون وهو الشكلية إلى أن الإشكالية تثور في الحالة التي يتم فيها التعاقد بشكل إلكتروني فهل تتحقق الشكلية في العقد الإلكتروني للشركة الإلكترونية أم لا؟ وهو ما سيتم بحثه بالتفصيل في المطلب الثاني.</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 xml:space="preserve">المطلب الثاني: مدى توافق الشكلية العرفية التي </w:t>
      </w:r>
      <w:proofErr w:type="spellStart"/>
      <w:r w:rsidRPr="00485779">
        <w:rPr>
          <w:rFonts w:ascii="Sakkal Majalla" w:hAnsi="Sakkal Majalla" w:cs="Sakkal Majalla"/>
          <w:b/>
          <w:bCs/>
          <w:i/>
          <w:rtl/>
        </w:rPr>
        <w:t>يتطلبها</w:t>
      </w:r>
      <w:proofErr w:type="spellEnd"/>
      <w:r w:rsidRPr="00485779">
        <w:rPr>
          <w:rFonts w:ascii="Sakkal Majalla" w:hAnsi="Sakkal Majalla" w:cs="Sakkal Majalla"/>
          <w:b/>
          <w:bCs/>
          <w:i/>
          <w:rtl/>
        </w:rPr>
        <w:t xml:space="preserve"> القانون مع عقود الشركات الإلكترونية</w:t>
      </w:r>
    </w:p>
    <w:p w:rsidR="00485779" w:rsidRPr="00485779" w:rsidRDefault="00485779" w:rsidP="0023251B">
      <w:pPr>
        <w:tabs>
          <w:tab w:val="right" w:pos="6661"/>
        </w:tabs>
        <w:jc w:val="both"/>
        <w:rPr>
          <w:rFonts w:ascii="Sakkal Majalla" w:hAnsi="Sakkal Majalla" w:cs="Sakkal Majalla"/>
          <w:i/>
          <w:rtl/>
        </w:rPr>
      </w:pPr>
      <w:r w:rsidRPr="00485779">
        <w:rPr>
          <w:rFonts w:ascii="Sakkal Majalla" w:hAnsi="Sakkal Majalla" w:cs="Sakkal Majalla"/>
          <w:i/>
          <w:rtl/>
        </w:rPr>
        <w:tab/>
        <w:t>تشترط التشريعات في عقود الشركات الكتابة، والكتابة المطلوبة هي كتابة عرفية أي دون الحاجة لموظف رسمي لإنشائِها، فيكفي لتمامها أن يرد فيها توقيع أو ختم أو بصمة من قام بتحريرها، فيتم تحريرها من قبل أطرافها</w:t>
      </w:r>
      <w:r w:rsidR="0023251B">
        <w:rPr>
          <w:rFonts w:ascii="Sakkal Majalla" w:hAnsi="Sakkal Majalla" w:cs="Sakkal Majalla" w:hint="cs"/>
          <w:i/>
          <w:rtl/>
        </w:rPr>
        <w:t xml:space="preserve"> </w:t>
      </w:r>
      <w:r w:rsidR="0023251B">
        <w:rPr>
          <w:rStyle w:val="Appelnotedebasdep"/>
          <w:rFonts w:ascii="Sakkal Majalla" w:hAnsi="Sakkal Majalla" w:cs="Sakkal Majalla"/>
          <w:i/>
          <w:rtl/>
        </w:rPr>
        <w:footnoteReference w:id="1"/>
      </w:r>
      <w:r w:rsidRPr="00485779">
        <w:rPr>
          <w:rFonts w:ascii="Sakkal Majalla" w:hAnsi="Sakkal Majalla" w:cs="Sakkal Majalla"/>
          <w:i/>
          <w:rtl/>
        </w:rPr>
        <w:t>، فالكتابة العرفية هي طريقة التعبير عن الإرادة بشكل مكتوب بصورة واضحة(</w:t>
      </w:r>
      <w:r w:rsidR="0023251B" w:rsidRPr="00DB06F1">
        <w:rPr>
          <w:rFonts w:ascii="Simplified Arabic" w:hAnsi="Simplified Arabic" w:cs="Simplified Arabic"/>
          <w:sz w:val="20"/>
          <w:szCs w:val="20"/>
          <w:rtl/>
        </w:rPr>
        <w:t>الرومي</w:t>
      </w:r>
      <w:r w:rsidR="0023251B">
        <w:rPr>
          <w:rFonts w:ascii="Simplified Arabic" w:hAnsi="Simplified Arabic" w:cs="Simplified Arabic" w:hint="cs"/>
          <w:sz w:val="20"/>
          <w:szCs w:val="20"/>
          <w:rtl/>
        </w:rPr>
        <w:t xml:space="preserve"> 2007، 44</w:t>
      </w:r>
      <w:r w:rsidRPr="00485779">
        <w:rPr>
          <w:rFonts w:ascii="Sakkal Majalla" w:hAnsi="Sakkal Majalla" w:cs="Sakkal Majalla"/>
          <w:i/>
          <w:rtl/>
        </w:rPr>
        <w:t xml:space="preserve">) مع وجود بصمة أو توقيع أو ختم أطرافها دون الحاجة لتسجيلها في الدوائر الرسمية فيكفي لصحتها أن تكون مكتوبة، فعرف المشرع الفلسطيني السندات العرفية في نص المادة 15 من قانون البينات بأنها "السند العرفي هو الذي يشمل على توقيع من صدر عنه السند أو خاتمه أو بصمته ولا تتوافر فيه الشروط المنصوص عليها بالمادة 9 من هذا القانون"، وعليه يظهر أن السند العرفي هو السند الذي يكون مكتوباً على دعائم ومتضمن بصمة أو ختم من أنشأ السند دون الحاجة لمراجعة دوائر رسمية أو موظف رسمي </w:t>
      </w:r>
      <w:proofErr w:type="spellStart"/>
      <w:r w:rsidRPr="00485779">
        <w:rPr>
          <w:rFonts w:ascii="Sakkal Majalla" w:hAnsi="Sakkal Majalla" w:cs="Sakkal Majalla"/>
          <w:i/>
          <w:rtl/>
        </w:rPr>
        <w:t>لتنظيمة</w:t>
      </w:r>
      <w:proofErr w:type="spellEnd"/>
      <w:r w:rsidRPr="00485779">
        <w:rPr>
          <w:rFonts w:ascii="Sakkal Majalla" w:hAnsi="Sakkal Majalla" w:cs="Sakkal Majalla"/>
          <w:i/>
          <w:rtl/>
        </w:rPr>
        <w:t xml:space="preserve"> ويكون له الحجه الكاملة على من قام بتوقيع هذا السند.</w:t>
      </w:r>
    </w:p>
    <w:p w:rsidR="00485779" w:rsidRPr="008F59DA" w:rsidRDefault="00485779" w:rsidP="00E627F7">
      <w:pPr>
        <w:tabs>
          <w:tab w:val="right" w:pos="6661"/>
        </w:tabs>
        <w:jc w:val="both"/>
        <w:rPr>
          <w:rFonts w:ascii="Sakkal Majalla" w:hAnsi="Sakkal Majalla" w:cs="Sakkal Majalla"/>
          <w:i/>
          <w:rtl/>
        </w:rPr>
      </w:pPr>
      <w:r w:rsidRPr="00485779">
        <w:rPr>
          <w:rFonts w:ascii="Sakkal Majalla" w:hAnsi="Sakkal Majalla" w:cs="Sakkal Majalla"/>
          <w:i/>
          <w:rtl/>
        </w:rPr>
        <w:t xml:space="preserve">أما بالنسبة للكتابة التي </w:t>
      </w:r>
      <w:proofErr w:type="spellStart"/>
      <w:r w:rsidRPr="00485779">
        <w:rPr>
          <w:rFonts w:ascii="Sakkal Majalla" w:hAnsi="Sakkal Majalla" w:cs="Sakkal Majalla"/>
          <w:i/>
          <w:rtl/>
        </w:rPr>
        <w:t>يتطلبها</w:t>
      </w:r>
      <w:proofErr w:type="spellEnd"/>
      <w:r w:rsidRPr="00485779">
        <w:rPr>
          <w:rFonts w:ascii="Sakkal Majalla" w:hAnsi="Sakkal Majalla" w:cs="Sakkal Majalla"/>
          <w:i/>
          <w:rtl/>
        </w:rPr>
        <w:t xml:space="preserve"> المشرع وشكلها، فلم يتطرق المشرع الفلسطيني الى تعريف الكتابة في نصوص مواده ولم يشترط شكلاً معيناً لها، بالتالي لا يشترط في الكتابة أن تكون على دعائم ورقية فقط أو دعائم مادية ملموسة، فيمكن أن ترد الكتابة على أي شكل من </w:t>
      </w:r>
      <w:proofErr w:type="gramStart"/>
      <w:r w:rsidRPr="00485779">
        <w:rPr>
          <w:rFonts w:ascii="Sakkal Majalla" w:hAnsi="Sakkal Majalla" w:cs="Sakkal Majalla"/>
          <w:i/>
          <w:rtl/>
        </w:rPr>
        <w:t>الدعائم(</w:t>
      </w:r>
      <w:proofErr w:type="gramEnd"/>
      <w:r w:rsidR="00E627F7" w:rsidRPr="00DB06F1">
        <w:rPr>
          <w:rFonts w:ascii="Simplified Arabic" w:hAnsi="Simplified Arabic" w:cs="Simplified Arabic"/>
          <w:sz w:val="20"/>
          <w:szCs w:val="20"/>
          <w:rtl/>
        </w:rPr>
        <w:t>اهتوت</w:t>
      </w:r>
      <w:r w:rsidR="00E627F7">
        <w:rPr>
          <w:rFonts w:ascii="Simplified Arabic" w:hAnsi="Simplified Arabic" w:cs="Simplified Arabic" w:hint="cs"/>
          <w:sz w:val="20"/>
          <w:szCs w:val="20"/>
          <w:rtl/>
        </w:rPr>
        <w:t xml:space="preserve"> 2019، 146</w:t>
      </w:r>
      <w:r w:rsidRPr="00485779">
        <w:rPr>
          <w:rFonts w:ascii="Sakkal Majalla" w:hAnsi="Sakkal Majalla" w:cs="Sakkal Majalla"/>
          <w:i/>
          <w:rtl/>
        </w:rPr>
        <w:t xml:space="preserve">) طالما أن طبيعة الدعامة تسمح </w:t>
      </w:r>
      <w:proofErr w:type="spellStart"/>
      <w:r w:rsidRPr="00485779">
        <w:rPr>
          <w:rFonts w:ascii="Sakkal Majalla" w:hAnsi="Sakkal Majalla" w:cs="Sakkal Majalla"/>
          <w:i/>
          <w:rtl/>
        </w:rPr>
        <w:t>بالإحتفاظ</w:t>
      </w:r>
      <w:proofErr w:type="spellEnd"/>
      <w:r w:rsidRPr="00485779">
        <w:rPr>
          <w:rFonts w:ascii="Sakkal Majalla" w:hAnsi="Sakkal Majalla" w:cs="Sakkal Majalla"/>
          <w:i/>
          <w:rtl/>
        </w:rPr>
        <w:t xml:space="preserve"> بالمعلومات الواردة فيها وأن تكون هذه المعلومات قابلة للقراءة </w:t>
      </w:r>
      <w:r w:rsidRPr="008F59DA">
        <w:rPr>
          <w:rFonts w:ascii="Sakkal Majalla" w:hAnsi="Sakkal Majalla" w:cs="Sakkal Majalla"/>
          <w:i/>
          <w:rtl/>
        </w:rPr>
        <w:t>وذات دلالة واضحة(</w:t>
      </w:r>
      <w:r w:rsidR="00E627F7">
        <w:rPr>
          <w:rFonts w:ascii="Sakkal Majalla" w:hAnsi="Sakkal Majalla" w:cs="Sakkal Majalla" w:hint="cs"/>
          <w:i/>
          <w:rtl/>
        </w:rPr>
        <w:t>الجمال 2006، 196</w:t>
      </w:r>
      <w:r w:rsidRPr="008F59DA">
        <w:rPr>
          <w:rFonts w:ascii="Sakkal Majalla" w:hAnsi="Sakkal Majalla" w:cs="Sakkal Majalla"/>
          <w:i/>
          <w:rtl/>
        </w:rPr>
        <w:t>).</w:t>
      </w:r>
    </w:p>
    <w:p w:rsidR="00485779" w:rsidRPr="00E627F7" w:rsidRDefault="00485779" w:rsidP="00E627F7">
      <w:pPr>
        <w:tabs>
          <w:tab w:val="right" w:pos="6661"/>
        </w:tabs>
        <w:jc w:val="both"/>
        <w:rPr>
          <w:rFonts w:ascii="Simplified Arabic" w:hAnsi="Simplified Arabic" w:cs="Simplified Arabic"/>
          <w:sz w:val="20"/>
          <w:szCs w:val="20"/>
          <w:rtl/>
        </w:rPr>
      </w:pPr>
      <w:r w:rsidRPr="00485779">
        <w:rPr>
          <w:rFonts w:ascii="Sakkal Majalla" w:hAnsi="Sakkal Majalla" w:cs="Sakkal Majalla"/>
          <w:i/>
          <w:rtl/>
        </w:rPr>
        <w:t xml:space="preserve">أما بالنسبة للكتابة الإلكترونية فقد عرفها المشرع الفلسطيني في قانون المعاملات الإلكترونية من خلال تعريفة للبيانات الإلكترونية فعرفها بأنها "بيانات ممثلة أو </w:t>
      </w:r>
      <w:proofErr w:type="spellStart"/>
      <w:r w:rsidRPr="00485779">
        <w:rPr>
          <w:rFonts w:ascii="Sakkal Majalla" w:hAnsi="Sakkal Majalla" w:cs="Sakkal Majalla"/>
          <w:i/>
          <w:rtl/>
        </w:rPr>
        <w:t>مرمزة</w:t>
      </w:r>
      <w:proofErr w:type="spellEnd"/>
      <w:r w:rsidRPr="00485779">
        <w:rPr>
          <w:rFonts w:ascii="Sakkal Majalla" w:hAnsi="Sakkal Majalla" w:cs="Sakkal Majalla"/>
          <w:i/>
          <w:rtl/>
        </w:rPr>
        <w:t xml:space="preserve"> إلكترونيا سواء على شكل نص أو رمز أو صوت أو صور أو غيرها"(</w:t>
      </w:r>
      <w:r w:rsidR="00E627F7" w:rsidRPr="00E627F7">
        <w:rPr>
          <w:rtl/>
        </w:rPr>
        <w:t xml:space="preserve"> </w:t>
      </w:r>
      <w:r w:rsidR="00E627F7">
        <w:rPr>
          <w:rFonts w:ascii="Sakkal Majalla" w:hAnsi="Sakkal Majalla" w:cs="Sakkal Majalla"/>
          <w:i/>
          <w:rtl/>
        </w:rPr>
        <w:t xml:space="preserve">المادة 1 </w:t>
      </w:r>
      <w:r w:rsidR="00E627F7" w:rsidRPr="00E627F7">
        <w:rPr>
          <w:rFonts w:ascii="Sakkal Majalla" w:hAnsi="Sakkal Majalla" w:cs="Sakkal Majalla"/>
          <w:i/>
          <w:rtl/>
        </w:rPr>
        <w:t xml:space="preserve">قرار بقانون رقم </w:t>
      </w:r>
      <w:r w:rsidR="00E627F7">
        <w:rPr>
          <w:rFonts w:ascii="Sakkal Majalla" w:hAnsi="Sakkal Majalla" w:cs="Sakkal Majalla" w:hint="cs"/>
          <w:i/>
          <w:rtl/>
        </w:rPr>
        <w:t>(15)</w:t>
      </w:r>
      <w:r w:rsidR="00E627F7" w:rsidRPr="00E627F7">
        <w:rPr>
          <w:rFonts w:ascii="Sakkal Majalla" w:hAnsi="Sakkal Majalla" w:cs="Sakkal Majalla"/>
          <w:i/>
          <w:rtl/>
        </w:rPr>
        <w:t xml:space="preserve"> 2017</w:t>
      </w:r>
      <w:r w:rsidRPr="00485779">
        <w:rPr>
          <w:rFonts w:ascii="Sakkal Majalla" w:hAnsi="Sakkal Majalla" w:cs="Sakkal Majalla"/>
          <w:i/>
          <w:rtl/>
        </w:rPr>
        <w:t>) أما بالنسبة للتشريع الأردني فقد عرفها من خلال تعريفة للمعلومات الإلكترونية بأنها "البيانات أو النصوص أو الصور أو الرسومات أو الأشكال أو الأصوات أو الرموز أو قواعد البيانات وما شابه ذلك"(</w:t>
      </w:r>
      <w:r w:rsidR="00E627F7" w:rsidRPr="00E627F7">
        <w:rPr>
          <w:rFonts w:ascii="Simplified Arabic" w:hAnsi="Simplified Arabic" w:cs="Simplified Arabic"/>
          <w:sz w:val="20"/>
          <w:szCs w:val="20"/>
          <w:rtl/>
        </w:rPr>
        <w:t xml:space="preserve"> </w:t>
      </w:r>
      <w:r w:rsidR="00E627F7" w:rsidRPr="00DB06F1">
        <w:rPr>
          <w:rFonts w:ascii="Simplified Arabic" w:hAnsi="Simplified Arabic" w:cs="Simplified Arabic"/>
          <w:sz w:val="20"/>
          <w:szCs w:val="20"/>
          <w:rtl/>
        </w:rPr>
        <w:t xml:space="preserve">المادة 2 قانون المعاملات الإلكترونية الأردني رقم </w:t>
      </w:r>
      <w:r w:rsidR="00E627F7">
        <w:rPr>
          <w:rFonts w:ascii="Simplified Arabic" w:hAnsi="Simplified Arabic" w:cs="Simplified Arabic" w:hint="cs"/>
          <w:sz w:val="20"/>
          <w:szCs w:val="20"/>
          <w:rtl/>
        </w:rPr>
        <w:t>(15)</w:t>
      </w:r>
      <w:r w:rsidR="00E627F7" w:rsidRPr="00DB06F1">
        <w:rPr>
          <w:rFonts w:ascii="Simplified Arabic" w:hAnsi="Simplified Arabic" w:cs="Simplified Arabic"/>
          <w:sz w:val="20"/>
          <w:szCs w:val="20"/>
          <w:rtl/>
        </w:rPr>
        <w:t xml:space="preserve"> 2015</w:t>
      </w:r>
      <w:r w:rsidRPr="00485779">
        <w:rPr>
          <w:rFonts w:ascii="Sakkal Majalla" w:hAnsi="Sakkal Majalla" w:cs="Sakkal Majalla"/>
          <w:i/>
          <w:rtl/>
        </w:rPr>
        <w:t>)، أما المشرع المصري فقد تفرد بتسميته واستخدم تسمية الكتابة الإلكترونية فعرفها بأنها "كل حروف أو أرقام أو رموز أو أي علامات أخرى تثبت على دعامة الكترونية أو رقمية أو ضوئية أو أية وسيلة أخرى مشابهة وتعطي دلالة قابلة للإدراك"(</w:t>
      </w:r>
      <w:r w:rsidR="00E627F7" w:rsidRPr="00E627F7">
        <w:rPr>
          <w:rFonts w:ascii="Simplified Arabic" w:hAnsi="Simplified Arabic" w:cs="Simplified Arabic"/>
          <w:sz w:val="20"/>
          <w:szCs w:val="20"/>
          <w:rtl/>
        </w:rPr>
        <w:t xml:space="preserve"> </w:t>
      </w:r>
      <w:r w:rsidR="00E627F7">
        <w:rPr>
          <w:rFonts w:ascii="Simplified Arabic" w:hAnsi="Simplified Arabic" w:cs="Simplified Arabic" w:hint="cs"/>
          <w:sz w:val="20"/>
          <w:szCs w:val="20"/>
          <w:rtl/>
        </w:rPr>
        <w:t>الم</w:t>
      </w:r>
      <w:r w:rsidR="00E627F7" w:rsidRPr="00DB06F1">
        <w:rPr>
          <w:rFonts w:ascii="Simplified Arabic" w:hAnsi="Simplified Arabic" w:cs="Simplified Arabic"/>
          <w:sz w:val="20"/>
          <w:szCs w:val="20"/>
          <w:rtl/>
        </w:rPr>
        <w:t xml:space="preserve">ادة 1 قانون التوقيع </w:t>
      </w:r>
      <w:proofErr w:type="spellStart"/>
      <w:r w:rsidR="00E627F7" w:rsidRPr="00DB06F1">
        <w:rPr>
          <w:rFonts w:ascii="Simplified Arabic" w:hAnsi="Simplified Arabic" w:cs="Simplified Arabic"/>
          <w:sz w:val="20"/>
          <w:szCs w:val="20"/>
          <w:rtl/>
        </w:rPr>
        <w:t>الألكتروني</w:t>
      </w:r>
      <w:proofErr w:type="spellEnd"/>
      <w:r w:rsidR="00E627F7" w:rsidRPr="00DB06F1">
        <w:rPr>
          <w:rFonts w:ascii="Simplified Arabic" w:hAnsi="Simplified Arabic" w:cs="Simplified Arabic"/>
          <w:sz w:val="20"/>
          <w:szCs w:val="20"/>
          <w:rtl/>
        </w:rPr>
        <w:t xml:space="preserve"> المصري رقم </w:t>
      </w:r>
      <w:r w:rsidR="00E627F7">
        <w:rPr>
          <w:rFonts w:ascii="Simplified Arabic" w:hAnsi="Simplified Arabic" w:cs="Simplified Arabic" w:hint="cs"/>
          <w:sz w:val="20"/>
          <w:szCs w:val="20"/>
          <w:rtl/>
        </w:rPr>
        <w:t>(15)</w:t>
      </w:r>
      <w:r w:rsidR="00E627F7" w:rsidRPr="00DB06F1">
        <w:rPr>
          <w:rFonts w:ascii="Simplified Arabic" w:hAnsi="Simplified Arabic" w:cs="Simplified Arabic"/>
          <w:sz w:val="20"/>
          <w:szCs w:val="20"/>
          <w:rtl/>
        </w:rPr>
        <w:t xml:space="preserve"> </w:t>
      </w:r>
      <w:r w:rsidR="00E627F7">
        <w:rPr>
          <w:rFonts w:ascii="Simplified Arabic" w:hAnsi="Simplified Arabic" w:cs="Simplified Arabic"/>
          <w:sz w:val="20"/>
          <w:szCs w:val="20"/>
          <w:rtl/>
        </w:rPr>
        <w:t>2004</w:t>
      </w:r>
      <w:r w:rsidRPr="00485779">
        <w:rPr>
          <w:rFonts w:ascii="Sakkal Majalla" w:hAnsi="Sakkal Majalla" w:cs="Sakkal Majalla"/>
          <w:i/>
          <w:rtl/>
        </w:rPr>
        <w:t>)، فيتضح من خلال التعريفات السابقة أنها تبنت المفهوم الواسع للكتابة الأمر الذي يتيح امكانية شمول التعريفات السابقة لأي مستجدات تظهر في المستقبل كظهور طريقة إلكترونية أو تكنولوجية جديده تستخدم كدعامة في الكتابة، فيكون التعريف بذلك قادراً على استيعاب أي تطور يظهر على وسائل حفظ الكتابة.</w:t>
      </w:r>
    </w:p>
    <w:p w:rsidR="00485779" w:rsidRPr="00485779" w:rsidRDefault="00485779" w:rsidP="009E52EA">
      <w:pPr>
        <w:tabs>
          <w:tab w:val="right" w:pos="6661"/>
        </w:tabs>
        <w:jc w:val="both"/>
        <w:rPr>
          <w:rFonts w:ascii="Sakkal Majalla" w:hAnsi="Sakkal Majalla" w:cs="Sakkal Majalla"/>
          <w:i/>
          <w:rtl/>
        </w:rPr>
      </w:pPr>
      <w:r w:rsidRPr="00485779">
        <w:rPr>
          <w:rFonts w:ascii="Sakkal Majalla" w:hAnsi="Sakkal Majalla" w:cs="Sakkal Majalla"/>
          <w:i/>
          <w:rtl/>
        </w:rPr>
        <w:t>ونخلص مما سبق أن غالبية التشريعات ومن بينها الفلسطيني قد منحت المعاملات والعقود الإلكترونية ذات الأثر القانوني الممنوح لتلك التقليدية، ولا يؤثر أن الكتابة قد وردت على دعامة إلكترونية، فطالما أنها استوفت كامل الشروط التي تطلبها القانون فيكون لها كامل الأثر الممنوح للكتابة التقليدية، فنصت المادة 10 من القرار بقانون الخاص بالمعاملات الإلكترونية الفلسطيني على أنه "يجوز التعبير عن الإيجاب والقبول عند التعاقد بواسطة رسائل البيانات، ويعتبر ذلك التعبير ملزما،..."، كما ونصت المادة 9 من ذات القانون على أنه "تكون للمعاملات والسجلات والتواقيع الإلكترونية أثرها القانوني، وتعتبر صحيحة ونافذة، شأنها في ذلك شأن الوثائق والمستندات الخطية، بموجب أحكام التشريعات المعمول بها من حيث إلزامها لأطرافه</w:t>
      </w:r>
      <w:r w:rsidR="00E627F7">
        <w:rPr>
          <w:rFonts w:ascii="Sakkal Majalla" w:hAnsi="Sakkal Majalla" w:cs="Sakkal Majalla"/>
          <w:i/>
          <w:rtl/>
        </w:rPr>
        <w:t>ا، او صلاحيتها في الإثبات..."</w:t>
      </w:r>
      <w:r w:rsidR="00E627F7">
        <w:rPr>
          <w:rFonts w:ascii="Sakkal Majalla" w:hAnsi="Sakkal Majalla" w:cs="Sakkal Majalla" w:hint="cs"/>
          <w:i/>
          <w:rtl/>
        </w:rPr>
        <w:t xml:space="preserve"> </w:t>
      </w:r>
      <w:r w:rsidR="00E627F7">
        <w:rPr>
          <w:rStyle w:val="Appelnotedebasdep"/>
          <w:rFonts w:ascii="Sakkal Majalla" w:hAnsi="Sakkal Majalla" w:cs="Sakkal Majalla"/>
          <w:i/>
          <w:rtl/>
        </w:rPr>
        <w:footnoteReference w:id="2"/>
      </w:r>
      <w:r w:rsidRPr="00485779">
        <w:rPr>
          <w:rFonts w:ascii="Sakkal Majalla" w:hAnsi="Sakkal Majalla" w:cs="Sakkal Majalla"/>
          <w:i/>
          <w:rtl/>
        </w:rPr>
        <w:t xml:space="preserve">، كما ونصت المادة 6/1 من قانون </w:t>
      </w:r>
      <w:proofErr w:type="spellStart"/>
      <w:r w:rsidRPr="00485779">
        <w:rPr>
          <w:rFonts w:ascii="Sakkal Majalla" w:hAnsi="Sakkal Majalla" w:cs="Sakkal Majalla"/>
          <w:i/>
          <w:rtl/>
        </w:rPr>
        <w:t>الأؤنيسترال</w:t>
      </w:r>
      <w:proofErr w:type="spellEnd"/>
      <w:r w:rsidRPr="00485779">
        <w:rPr>
          <w:rFonts w:ascii="Sakkal Majalla" w:hAnsi="Sakkal Majalla" w:cs="Sakkal Majalla"/>
          <w:i/>
          <w:rtl/>
        </w:rPr>
        <w:t xml:space="preserve"> النموذجي بشأن التجارة الإلكترونية على "عندما يشترط القانون أن تكون المعلومات مكتوبة، تستوفي رسالة البيانات ذلك الشرط إذا تيسر </w:t>
      </w:r>
      <w:proofErr w:type="spellStart"/>
      <w:r w:rsidRPr="00485779">
        <w:rPr>
          <w:rFonts w:ascii="Sakkal Majalla" w:hAnsi="Sakkal Majalla" w:cs="Sakkal Majalla"/>
          <w:i/>
          <w:rtl/>
        </w:rPr>
        <w:t>الإطلاع</w:t>
      </w:r>
      <w:proofErr w:type="spellEnd"/>
      <w:r w:rsidRPr="00485779">
        <w:rPr>
          <w:rFonts w:ascii="Sakkal Majalla" w:hAnsi="Sakkal Majalla" w:cs="Sakkal Majalla"/>
          <w:i/>
          <w:rtl/>
        </w:rPr>
        <w:t xml:space="preserve"> على البيانات الواردة فيها على نحو يتيح </w:t>
      </w:r>
      <w:proofErr w:type="spellStart"/>
      <w:r w:rsidRPr="00485779">
        <w:rPr>
          <w:rFonts w:ascii="Sakkal Majalla" w:hAnsi="Sakkal Majalla" w:cs="Sakkal Majalla"/>
          <w:i/>
          <w:rtl/>
        </w:rPr>
        <w:t>غستخدامها</w:t>
      </w:r>
      <w:proofErr w:type="spellEnd"/>
      <w:r w:rsidRPr="00485779">
        <w:rPr>
          <w:rFonts w:ascii="Sakkal Majalla" w:hAnsi="Sakkal Majalla" w:cs="Sakkal Majalla"/>
          <w:i/>
          <w:rtl/>
        </w:rPr>
        <w:t xml:space="preserve"> بالرجوع إليه لاحقاً"، فيتضح من نصوص المواد السابقة أن </w:t>
      </w:r>
      <w:proofErr w:type="spellStart"/>
      <w:r w:rsidRPr="00485779">
        <w:rPr>
          <w:rFonts w:ascii="Sakkal Majalla" w:hAnsi="Sakkal Majalla" w:cs="Sakkal Majalla"/>
          <w:i/>
          <w:rtl/>
        </w:rPr>
        <w:t>التشريعا</w:t>
      </w:r>
      <w:proofErr w:type="spellEnd"/>
      <w:r w:rsidRPr="00485779">
        <w:rPr>
          <w:rFonts w:ascii="Sakkal Majalla" w:hAnsi="Sakkal Majalla" w:cs="Sakkal Majalla"/>
          <w:i/>
          <w:rtl/>
        </w:rPr>
        <w:t xml:space="preserve"> قد </w:t>
      </w:r>
      <w:proofErr w:type="spellStart"/>
      <w:r w:rsidRPr="00485779">
        <w:rPr>
          <w:rFonts w:ascii="Sakkal Majalla" w:hAnsi="Sakkal Majalla" w:cs="Sakkal Majalla"/>
          <w:i/>
          <w:rtl/>
        </w:rPr>
        <w:t>إعترفت</w:t>
      </w:r>
      <w:proofErr w:type="spellEnd"/>
      <w:r w:rsidRPr="00485779">
        <w:rPr>
          <w:rFonts w:ascii="Sakkal Majalla" w:hAnsi="Sakkal Majalla" w:cs="Sakkal Majalla"/>
          <w:i/>
          <w:rtl/>
        </w:rPr>
        <w:t xml:space="preserve"> بالشكلية العرفية في نطاق العقود الإلكترونية التي تكون الكتابة ركناً فيها، وتعتبر هذه العقود منتجة لكامل آثارها القانونية وهو ما أكدت عليه أيضاً محكمة التمييز الأردنية حيث أعطت السجل الإلكتروني والرسالة الإلكترونية والعقد الإلكتروني ذات الحجية الممنوحة للوثائق والمحررات الخطية التقليدية</w:t>
      </w:r>
      <w:r w:rsidR="009E52EA">
        <w:rPr>
          <w:rFonts w:ascii="Sakkal Majalla" w:hAnsi="Sakkal Majalla" w:cs="Sakkal Majalla" w:hint="cs"/>
          <w:i/>
          <w:rtl/>
        </w:rPr>
        <w:t xml:space="preserve"> </w:t>
      </w:r>
      <w:r w:rsidR="009E52EA" w:rsidRPr="000F3AD8">
        <w:rPr>
          <w:rStyle w:val="Appelnotedebasdep"/>
          <w:rFonts w:ascii="Sakkal Majalla" w:hAnsi="Sakkal Majalla" w:cs="Sakkal Majalla"/>
          <w:iCs/>
          <w:rtl/>
        </w:rPr>
        <w:footnoteReference w:customMarkFollows="1" w:id="3"/>
        <w:sym w:font="Symbol" w:char="F02A"/>
      </w:r>
      <w:r w:rsidR="009E52EA" w:rsidRPr="000F3AD8">
        <w:rPr>
          <w:rStyle w:val="Appelnotedebasdep"/>
          <w:rFonts w:ascii="Sakkal Majalla" w:hAnsi="Sakkal Majalla" w:cs="Sakkal Majalla"/>
          <w:iCs/>
          <w:rtl/>
        </w:rPr>
        <w:sym w:font="Symbol" w:char="F02A"/>
      </w:r>
      <w:r w:rsidRPr="00485779">
        <w:rPr>
          <w:rFonts w:ascii="Sakkal Majalla" w:hAnsi="Sakkal Majalla" w:cs="Sakkal Majalla"/>
          <w:i/>
          <w:rtl/>
        </w:rPr>
        <w:t xml:space="preserve">، طالما أنها كانت تحتوي على توقيع أطرافها وكان هذا التوقيع موثقاً من قبل الجهات </w:t>
      </w:r>
      <w:proofErr w:type="spellStart"/>
      <w:r w:rsidRPr="00485779">
        <w:rPr>
          <w:rFonts w:ascii="Sakkal Majalla" w:hAnsi="Sakkal Majalla" w:cs="Sakkal Majalla"/>
          <w:i/>
          <w:rtl/>
        </w:rPr>
        <w:t>المتخصصه</w:t>
      </w:r>
      <w:proofErr w:type="spellEnd"/>
      <w:r w:rsidRPr="00485779">
        <w:rPr>
          <w:rFonts w:ascii="Sakkal Majalla" w:hAnsi="Sakkal Majalla" w:cs="Sakkal Majalla"/>
          <w:i/>
          <w:rtl/>
        </w:rPr>
        <w:t xml:space="preserve"> بذلك.</w:t>
      </w:r>
    </w:p>
    <w:p w:rsidR="00485779" w:rsidRPr="00485779" w:rsidRDefault="00485779" w:rsidP="000F3AD8">
      <w:pPr>
        <w:tabs>
          <w:tab w:val="right" w:pos="6661"/>
        </w:tabs>
        <w:jc w:val="both"/>
        <w:rPr>
          <w:rFonts w:ascii="Sakkal Majalla" w:hAnsi="Sakkal Majalla" w:cs="Sakkal Majalla"/>
          <w:i/>
          <w:rtl/>
        </w:rPr>
      </w:pPr>
      <w:r w:rsidRPr="00485779">
        <w:rPr>
          <w:rFonts w:ascii="Sakkal Majalla" w:hAnsi="Sakkal Majalla" w:cs="Sakkal Majalla"/>
          <w:i/>
          <w:rtl/>
        </w:rPr>
        <w:t>إلا وأنه حتى يكون للكتابة الإلكترونية ذات الأثر الممنوح للكتابة التقليدية يجب أن تكون هذه الكتابة مكتوبة على نحو يمكن قراءتها فيه وتعبر عن مضمون العقد بغض النظر عن طريقة قراءتها مباشرة من قبل الأطراف أو بواسطة برامج الحاسب الآلي الذي يحول الرمز الى كلمات ذات معاني ودلالة واضحة</w:t>
      </w:r>
      <w:r w:rsidR="009E52EA">
        <w:rPr>
          <w:rFonts w:ascii="Sakkal Majalla" w:hAnsi="Sakkal Majalla" w:cs="Sakkal Majalla" w:hint="cs"/>
          <w:i/>
          <w:rtl/>
        </w:rPr>
        <w:t xml:space="preserve"> </w:t>
      </w:r>
      <w:r w:rsidRPr="00485779">
        <w:rPr>
          <w:rFonts w:ascii="Sakkal Majalla" w:hAnsi="Sakkal Majalla" w:cs="Sakkal Majalla"/>
          <w:i/>
          <w:rtl/>
        </w:rPr>
        <w:t>(</w:t>
      </w:r>
      <w:r w:rsidR="009E52EA" w:rsidRPr="00DB06F1">
        <w:rPr>
          <w:rFonts w:ascii="Simplified Arabic" w:hAnsi="Simplified Arabic" w:cs="Simplified Arabic"/>
          <w:sz w:val="20"/>
          <w:szCs w:val="20"/>
          <w:rtl/>
        </w:rPr>
        <w:t>فوزي</w:t>
      </w:r>
      <w:r w:rsidR="009E52EA">
        <w:rPr>
          <w:rFonts w:ascii="Simplified Arabic" w:hAnsi="Simplified Arabic" w:cs="Simplified Arabic" w:hint="cs"/>
          <w:sz w:val="20"/>
          <w:szCs w:val="20"/>
          <w:rtl/>
        </w:rPr>
        <w:t xml:space="preserve"> 2015، 547</w:t>
      </w:r>
      <w:r w:rsidRPr="00485779">
        <w:rPr>
          <w:rFonts w:ascii="Sakkal Majalla" w:hAnsi="Sakkal Majalla" w:cs="Sakkal Majalla"/>
          <w:i/>
          <w:rtl/>
        </w:rPr>
        <w:t xml:space="preserve">)، كما ويشترط أن تدلل الكتابة الإلكترونية على من أنشأها، وأن تكتب على دعامة تضمن </w:t>
      </w:r>
      <w:proofErr w:type="spellStart"/>
      <w:r w:rsidRPr="00485779">
        <w:rPr>
          <w:rFonts w:ascii="Sakkal Majalla" w:hAnsi="Sakkal Majalla" w:cs="Sakkal Majalla"/>
          <w:i/>
          <w:rtl/>
        </w:rPr>
        <w:t>إستمرارها</w:t>
      </w:r>
      <w:proofErr w:type="spellEnd"/>
      <w:r w:rsidRPr="00485779">
        <w:rPr>
          <w:rFonts w:ascii="Sakkal Majalla" w:hAnsi="Sakkal Majalla" w:cs="Sakkal Majalla"/>
          <w:i/>
          <w:rtl/>
        </w:rPr>
        <w:t xml:space="preserve"> وحفظها من أي تعديل أو تزوير أو تلف مع امكان</w:t>
      </w:r>
      <w:r w:rsidR="009E52EA">
        <w:rPr>
          <w:rFonts w:ascii="Sakkal Majalla" w:hAnsi="Sakkal Majalla" w:cs="Sakkal Majalla"/>
          <w:i/>
          <w:rtl/>
        </w:rPr>
        <w:t xml:space="preserve">ية الرجوع اليها عند </w:t>
      </w:r>
      <w:r w:rsidR="000F3AD8">
        <w:rPr>
          <w:rFonts w:ascii="Sakkal Majalla" w:hAnsi="Sakkal Majalla" w:cs="Sakkal Majalla" w:hint="cs"/>
          <w:i/>
          <w:rtl/>
        </w:rPr>
        <w:t>الحاجة</w:t>
      </w:r>
      <w:r w:rsidR="009E52EA">
        <w:rPr>
          <w:rFonts w:ascii="Sakkal Majalla" w:hAnsi="Sakkal Majalla" w:cs="Sakkal Majalla"/>
          <w:i/>
          <w:rtl/>
        </w:rPr>
        <w:t xml:space="preserve"> </w:t>
      </w:r>
      <w:proofErr w:type="gramStart"/>
      <w:r w:rsidR="009E52EA" w:rsidRPr="000F3AD8">
        <w:rPr>
          <w:rFonts w:ascii="Sakkal Majalla" w:hAnsi="Sakkal Majalla" w:cs="Sakkal Majalla"/>
          <w:i/>
          <w:rtl/>
        </w:rPr>
        <w:t>لذلك</w:t>
      </w:r>
      <w:r w:rsidR="009E52EA" w:rsidRPr="000F3AD8">
        <w:rPr>
          <w:rFonts w:ascii="Sakkal Majalla" w:hAnsi="Sakkal Majalla" w:cs="Sakkal Majalla" w:hint="cs"/>
          <w:i/>
          <w:rtl/>
        </w:rPr>
        <w:t xml:space="preserve"> </w:t>
      </w:r>
      <w:r w:rsidR="009E52EA" w:rsidRPr="000F3AD8">
        <w:rPr>
          <w:rStyle w:val="Appelnotedebasdep"/>
          <w:rFonts w:ascii="Sakkal Majalla" w:hAnsi="Sakkal Majalla" w:cs="Sakkal Majalla"/>
          <w:iCs/>
          <w:rtl/>
        </w:rPr>
        <w:footnoteReference w:customMarkFollows="1" w:id="4"/>
        <w:sym w:font="Symbol" w:char="F02A"/>
      </w:r>
      <w:r w:rsidR="009E52EA" w:rsidRPr="000F3AD8">
        <w:rPr>
          <w:rStyle w:val="Appelnotedebasdep"/>
          <w:rFonts w:ascii="Sakkal Majalla" w:hAnsi="Sakkal Majalla" w:cs="Sakkal Majalla"/>
          <w:iCs/>
          <w:rtl/>
        </w:rPr>
        <w:sym w:font="Symbol" w:char="F02A"/>
      </w:r>
      <w:r w:rsidR="009E52EA" w:rsidRPr="000F3AD8">
        <w:rPr>
          <w:rStyle w:val="Appelnotedebasdep"/>
          <w:rFonts w:ascii="Sakkal Majalla" w:hAnsi="Sakkal Majalla" w:cs="Sakkal Majalla"/>
          <w:iCs/>
          <w:rtl/>
        </w:rPr>
        <w:sym w:font="Symbol" w:char="F02A"/>
      </w:r>
      <w:r w:rsidR="000F3AD8">
        <w:rPr>
          <w:rFonts w:ascii="Sakkal Majalla" w:hAnsi="Sakkal Majalla" w:cs="Sakkal Majalla" w:hint="cs"/>
          <w:iCs/>
          <w:rtl/>
        </w:rPr>
        <w:t>.</w:t>
      </w:r>
      <w:proofErr w:type="gramEnd"/>
      <w:r w:rsidRPr="000F3AD8">
        <w:rPr>
          <w:rFonts w:ascii="Sakkal Majalla" w:hAnsi="Sakkal Majalla" w:cs="Sakkal Majalla"/>
          <w:iCs/>
          <w:rtl/>
        </w:rPr>
        <w:t xml:space="preserve"> </w:t>
      </w:r>
    </w:p>
    <w:p w:rsidR="00485779" w:rsidRPr="00485779" w:rsidRDefault="00485779" w:rsidP="008F59DA">
      <w:pPr>
        <w:tabs>
          <w:tab w:val="right" w:pos="6661"/>
        </w:tabs>
        <w:jc w:val="both"/>
        <w:rPr>
          <w:rFonts w:ascii="Sakkal Majalla" w:hAnsi="Sakkal Majalla" w:cs="Sakkal Majalla"/>
          <w:i/>
          <w:rtl/>
        </w:rPr>
      </w:pPr>
      <w:proofErr w:type="spellStart"/>
      <w:r w:rsidRPr="00485779">
        <w:rPr>
          <w:rFonts w:ascii="Sakkal Majalla" w:hAnsi="Sakkal Majalla" w:cs="Sakkal Majalla"/>
          <w:i/>
          <w:rtl/>
        </w:rPr>
        <w:t>وبناءاً</w:t>
      </w:r>
      <w:proofErr w:type="spellEnd"/>
      <w:r w:rsidRPr="00485779">
        <w:rPr>
          <w:rFonts w:ascii="Sakkal Majalla" w:hAnsi="Sakkal Majalla" w:cs="Sakkal Majalla"/>
          <w:i/>
          <w:rtl/>
        </w:rPr>
        <w:t xml:space="preserve"> على ما سبق يمكن القول </w:t>
      </w:r>
      <w:proofErr w:type="spellStart"/>
      <w:r w:rsidRPr="00485779">
        <w:rPr>
          <w:rFonts w:ascii="Sakkal Majalla" w:hAnsi="Sakkal Majalla" w:cs="Sakkal Majalla"/>
          <w:i/>
          <w:rtl/>
        </w:rPr>
        <w:t>بإنطباق</w:t>
      </w:r>
      <w:proofErr w:type="spellEnd"/>
      <w:r w:rsidRPr="00485779">
        <w:rPr>
          <w:rFonts w:ascii="Sakkal Majalla" w:hAnsi="Sakkal Majalla" w:cs="Sakkal Majalla"/>
          <w:i/>
          <w:rtl/>
        </w:rPr>
        <w:t xml:space="preserve"> الشكلية التي تطلبها القانون في عقود الشركات على العقود الإلكترونية للشركات الإلكترونية ولا يؤثر نشوء العقد بوسائل إلكترونية على صحة العقد وتحقيقه للشكلية العرفية، طالما أن العقد الإلكتروني قد نشأ مستوفياً لكافة شروطه التي تطلبها القانون.</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الخاتمة:</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 xml:space="preserve">تناولت الدراسة موضوع الشركات الإلكترونية والتنظيم القانوني لها، فالتسارع المستمر في التوجه لشبكة الإنترنت في الوفاء </w:t>
      </w:r>
      <w:proofErr w:type="spellStart"/>
      <w:r w:rsidRPr="00485779">
        <w:rPr>
          <w:rFonts w:ascii="Sakkal Majalla" w:hAnsi="Sakkal Majalla" w:cs="Sakkal Majalla"/>
          <w:i/>
          <w:rtl/>
        </w:rPr>
        <w:t>بالإلتزامات</w:t>
      </w:r>
      <w:proofErr w:type="spellEnd"/>
      <w:r w:rsidRPr="00485779">
        <w:rPr>
          <w:rFonts w:ascii="Sakkal Majalla" w:hAnsi="Sakkal Majalla" w:cs="Sakkal Majalla"/>
          <w:i/>
          <w:rtl/>
        </w:rPr>
        <w:t xml:space="preserve"> ومسايرةً لمتطلبات التجارة الإلكترونية التي أخذت بالتوسع مؤخراً أصبح هناك حاجة لدى الشركات لمسايرة تلك التطورات، مما أدى لظهور شركات تقوم بشكل كامل في بيئة إلكترونية غير مادية تفتقر لوجود كيان مادي بحيث تمارس كافة مهامها من خلال شبكة الإنترنت دون أن يكون العميل مضطراً للتوجه لمقر الشركة المادي.</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فتم في الدراسة تبيان المقصود بالشركات الإلكترونية وتبيان أنواعها وخصائصها، كما وتم العمل على تبيان إجراءات تأسيسها والآثار المترتبة على ذلك، وفي النهاية خلصت الدراسة لجملة من النتائج والتوصيات والتي تتمثل بالتالي:</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أولاً: النتائج</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1.</w:t>
      </w:r>
      <w:r w:rsidR="008F59DA">
        <w:rPr>
          <w:rFonts w:ascii="Sakkal Majalla" w:hAnsi="Sakkal Majalla" w:cs="Sakkal Majalla" w:hint="cs"/>
          <w:i/>
          <w:rtl/>
        </w:rPr>
        <w:t xml:space="preserve"> </w:t>
      </w:r>
      <w:r w:rsidRPr="00485779">
        <w:rPr>
          <w:rFonts w:ascii="Sakkal Majalla" w:hAnsi="Sakkal Majalla" w:cs="Sakkal Majalla"/>
          <w:i/>
          <w:rtl/>
        </w:rPr>
        <w:tab/>
        <w:t xml:space="preserve">خلت التشريعات من تعريف للشركات الإلكترونية وذلك </w:t>
      </w:r>
      <w:proofErr w:type="spellStart"/>
      <w:r w:rsidRPr="00485779">
        <w:rPr>
          <w:rFonts w:ascii="Sakkal Majalla" w:hAnsi="Sakkal Majalla" w:cs="Sakkal Majalla"/>
          <w:i/>
          <w:rtl/>
        </w:rPr>
        <w:t>لخداثة</w:t>
      </w:r>
      <w:proofErr w:type="spellEnd"/>
      <w:r w:rsidRPr="00485779">
        <w:rPr>
          <w:rFonts w:ascii="Sakkal Majalla" w:hAnsi="Sakkal Majalla" w:cs="Sakkal Majalla"/>
          <w:i/>
          <w:rtl/>
        </w:rPr>
        <w:t xml:space="preserve"> المفهوم، الأمر الذي يتعرك تعريفها خاضعاً للفقه والقضاء.</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2.</w:t>
      </w:r>
      <w:r w:rsidR="008F59DA">
        <w:rPr>
          <w:rFonts w:ascii="Sakkal Majalla" w:hAnsi="Sakkal Majalla" w:cs="Sakkal Majalla" w:hint="cs"/>
          <w:i/>
          <w:rtl/>
        </w:rPr>
        <w:t xml:space="preserve"> </w:t>
      </w:r>
      <w:r w:rsidRPr="00485779">
        <w:rPr>
          <w:rFonts w:ascii="Sakkal Majalla" w:hAnsi="Sakkal Majalla" w:cs="Sakkal Majalla"/>
          <w:i/>
          <w:rtl/>
        </w:rPr>
        <w:t xml:space="preserve">تعتبر الشركات الإلكترونية أحد إفرازات الثورة التقنية والمعلوماتية </w:t>
      </w:r>
      <w:proofErr w:type="spellStart"/>
      <w:r w:rsidRPr="00485779">
        <w:rPr>
          <w:rFonts w:ascii="Sakkal Majalla" w:hAnsi="Sakkal Majalla" w:cs="Sakkal Majalla"/>
          <w:i/>
          <w:rtl/>
        </w:rPr>
        <w:t>والإنتشار</w:t>
      </w:r>
      <w:proofErr w:type="spellEnd"/>
      <w:r w:rsidRPr="00485779">
        <w:rPr>
          <w:rFonts w:ascii="Sakkal Majalla" w:hAnsi="Sakkal Majalla" w:cs="Sakkal Majalla"/>
          <w:i/>
          <w:rtl/>
        </w:rPr>
        <w:t xml:space="preserve"> المتنامي للتجارة الإلكترونية والتي تؤسس عبر شبكة الإنترنت دون أن يكون لها مقر مادي حقيقي على أرض الواقع.</w:t>
      </w:r>
    </w:p>
    <w:p w:rsidR="00485779" w:rsidRPr="00485779" w:rsidRDefault="008F59DA" w:rsidP="008F59DA">
      <w:pPr>
        <w:tabs>
          <w:tab w:val="right" w:pos="6661"/>
        </w:tabs>
        <w:jc w:val="both"/>
        <w:rPr>
          <w:rFonts w:ascii="Sakkal Majalla" w:hAnsi="Sakkal Majalla" w:cs="Sakkal Majalla"/>
          <w:i/>
          <w:rtl/>
        </w:rPr>
      </w:pPr>
      <w:r>
        <w:rPr>
          <w:rFonts w:ascii="Sakkal Majalla" w:hAnsi="Sakkal Majalla" w:cs="Sakkal Majalla"/>
          <w:i/>
          <w:rtl/>
        </w:rPr>
        <w:t>3.</w:t>
      </w:r>
      <w:r>
        <w:rPr>
          <w:rFonts w:ascii="Sakkal Majalla" w:hAnsi="Sakkal Majalla" w:cs="Sakkal Majalla" w:hint="cs"/>
          <w:i/>
          <w:rtl/>
        </w:rPr>
        <w:t xml:space="preserve"> </w:t>
      </w:r>
      <w:r w:rsidR="00485779" w:rsidRPr="00485779">
        <w:rPr>
          <w:rFonts w:ascii="Sakkal Majalla" w:hAnsi="Sakkal Majalla" w:cs="Sakkal Majalla"/>
          <w:i/>
          <w:rtl/>
        </w:rPr>
        <w:t xml:space="preserve">تتنوع أشكال الشركات التي تلجأ للوسائل الإلكترونية لتقديم خدماتها، فهناك من يكون لها موقعاً إلكترونياً يستخدم للترويج للشركة، وهناك من الشركات من تستخدم الموقع الإلكتروني لتقديم بعض الخدمات إضافةً للترويج والإعلان، إلا أن المقصود بالشركة الإلكترونية بالمعنى الحقيقي هي تلك التي تنشأ وتمارس مهامها بشكل كامل من خلال الوسائل الإلكترونية دون أن يقتصر </w:t>
      </w:r>
      <w:proofErr w:type="spellStart"/>
      <w:r w:rsidR="00485779" w:rsidRPr="00485779">
        <w:rPr>
          <w:rFonts w:ascii="Sakkal Majalla" w:hAnsi="Sakkal Majalla" w:cs="Sakkal Majalla"/>
          <w:i/>
          <w:rtl/>
        </w:rPr>
        <w:t>إستخدامها</w:t>
      </w:r>
      <w:proofErr w:type="spellEnd"/>
      <w:r w:rsidR="00485779" w:rsidRPr="00485779">
        <w:rPr>
          <w:rFonts w:ascii="Sakkal Majalla" w:hAnsi="Sakkal Majalla" w:cs="Sakkal Majalla"/>
          <w:i/>
          <w:rtl/>
        </w:rPr>
        <w:t xml:space="preserve"> للوسائل الإلكترونية لأغراض دعائية أو تقديم بعض الخدمات بشكل إلكتروني.</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4.</w:t>
      </w:r>
      <w:r w:rsidRPr="00485779">
        <w:rPr>
          <w:rFonts w:ascii="Sakkal Majalla" w:hAnsi="Sakkal Majalla" w:cs="Sakkal Majalla"/>
          <w:i/>
          <w:rtl/>
        </w:rPr>
        <w:tab/>
      </w:r>
      <w:r w:rsidR="008F59DA">
        <w:rPr>
          <w:rFonts w:ascii="Sakkal Majalla" w:hAnsi="Sakkal Majalla" w:cs="Sakkal Majalla" w:hint="cs"/>
          <w:i/>
          <w:rtl/>
        </w:rPr>
        <w:t xml:space="preserve"> </w:t>
      </w:r>
      <w:r w:rsidRPr="00485779">
        <w:rPr>
          <w:rFonts w:ascii="Sakkal Majalla" w:hAnsi="Sakkal Majalla" w:cs="Sakkal Majalla"/>
          <w:i/>
          <w:rtl/>
        </w:rPr>
        <w:t>يمكن أن ينشأ عقد الشركات الإلكترونية بطريقة تقليدية أو قد ينشأ بشكل إلكتروني ويكون لعقد الشركة الإلكترونية كامل الحجية الممنوحة للعقد التقليدي للشركات.</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5</w:t>
      </w:r>
      <w:r w:rsidR="008F59DA">
        <w:rPr>
          <w:rFonts w:ascii="Sakkal Majalla" w:hAnsi="Sakkal Majalla" w:cs="Sakkal Majalla"/>
          <w:i/>
          <w:rtl/>
        </w:rPr>
        <w:t>.</w:t>
      </w:r>
      <w:r w:rsidR="008F59DA">
        <w:rPr>
          <w:rFonts w:ascii="Sakkal Majalla" w:hAnsi="Sakkal Majalla" w:cs="Sakkal Majalla" w:hint="cs"/>
          <w:i/>
          <w:rtl/>
        </w:rPr>
        <w:t xml:space="preserve"> </w:t>
      </w:r>
      <w:r w:rsidRPr="00485779">
        <w:rPr>
          <w:rFonts w:ascii="Sakkal Majalla" w:hAnsi="Sakkal Majalla" w:cs="Sakkal Majalla"/>
          <w:i/>
          <w:rtl/>
        </w:rPr>
        <w:t>يكون للتوقيع الإلكتروني الوارد في عقد الشركة الإلكترونية كامل الحجية الممنوحة للتوقيع التقليدي.</w:t>
      </w:r>
    </w:p>
    <w:p w:rsidR="00485779" w:rsidRPr="00485779" w:rsidRDefault="00485779" w:rsidP="008F59DA">
      <w:pPr>
        <w:tabs>
          <w:tab w:val="right" w:pos="6661"/>
        </w:tabs>
        <w:jc w:val="both"/>
        <w:rPr>
          <w:rFonts w:ascii="Sakkal Majalla" w:hAnsi="Sakkal Majalla" w:cs="Sakkal Majalla"/>
          <w:i/>
          <w:rtl/>
        </w:rPr>
      </w:pPr>
      <w:r w:rsidRPr="00485779">
        <w:rPr>
          <w:rFonts w:ascii="Sakkal Majalla" w:hAnsi="Sakkal Majalla" w:cs="Sakkal Majalla"/>
          <w:i/>
          <w:rtl/>
        </w:rPr>
        <w:t>6.</w:t>
      </w:r>
      <w:proofErr w:type="gramStart"/>
      <w:r w:rsidRPr="00485779">
        <w:rPr>
          <w:rFonts w:ascii="Sakkal Majalla" w:hAnsi="Sakkal Majalla" w:cs="Sakkal Majalla"/>
          <w:i/>
          <w:rtl/>
        </w:rPr>
        <w:tab/>
      </w:r>
      <w:r w:rsidR="008F59DA">
        <w:rPr>
          <w:rFonts w:ascii="Sakkal Majalla" w:hAnsi="Sakkal Majalla" w:cs="Sakkal Majalla" w:hint="cs"/>
          <w:i/>
          <w:rtl/>
        </w:rPr>
        <w:t xml:space="preserve">  </w:t>
      </w:r>
      <w:r w:rsidRPr="00485779">
        <w:rPr>
          <w:rFonts w:ascii="Sakkal Majalla" w:hAnsi="Sakkal Majalla" w:cs="Sakkal Majalla"/>
          <w:i/>
          <w:rtl/>
        </w:rPr>
        <w:t>توصل</w:t>
      </w:r>
      <w:proofErr w:type="gramEnd"/>
      <w:r w:rsidRPr="00485779">
        <w:rPr>
          <w:rFonts w:ascii="Sakkal Majalla" w:hAnsi="Sakkal Majalla" w:cs="Sakkal Majalla"/>
          <w:i/>
          <w:rtl/>
        </w:rPr>
        <w:t xml:space="preserve"> الباحث إلى امكانية </w:t>
      </w:r>
      <w:proofErr w:type="spellStart"/>
      <w:r w:rsidRPr="00485779">
        <w:rPr>
          <w:rFonts w:ascii="Sakkal Majalla" w:hAnsi="Sakkal Majalla" w:cs="Sakkal Majalla"/>
          <w:i/>
          <w:rtl/>
        </w:rPr>
        <w:t>إنطباق</w:t>
      </w:r>
      <w:proofErr w:type="spellEnd"/>
      <w:r w:rsidRPr="00485779">
        <w:rPr>
          <w:rFonts w:ascii="Sakkal Majalla" w:hAnsi="Sakkal Majalla" w:cs="Sakkal Majalla"/>
          <w:i/>
          <w:rtl/>
        </w:rPr>
        <w:t xml:space="preserve"> الشكلية العرفية التي تطلبها القانون في عقود الشركات على الشركات الإلكترونية ويكون لها ذات الأثر الممنوح للعقد التقليدي.</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ثانياً: التوصيات</w:t>
      </w:r>
    </w:p>
    <w:p w:rsidR="00485779" w:rsidRPr="00485779" w:rsidRDefault="008F59DA" w:rsidP="00034376">
      <w:pPr>
        <w:tabs>
          <w:tab w:val="right" w:pos="6661"/>
        </w:tabs>
        <w:spacing w:before="120"/>
        <w:jc w:val="both"/>
        <w:rPr>
          <w:rFonts w:ascii="Sakkal Majalla" w:hAnsi="Sakkal Majalla" w:cs="Sakkal Majalla"/>
          <w:i/>
          <w:rtl/>
        </w:rPr>
      </w:pPr>
      <w:r>
        <w:rPr>
          <w:rFonts w:ascii="Sakkal Majalla" w:hAnsi="Sakkal Majalla" w:cs="Sakkal Majalla"/>
          <w:i/>
          <w:rtl/>
        </w:rPr>
        <w:t>1.</w:t>
      </w:r>
      <w:r>
        <w:rPr>
          <w:rFonts w:ascii="Sakkal Majalla" w:hAnsi="Sakkal Majalla" w:cs="Sakkal Majalla" w:hint="cs"/>
          <w:i/>
          <w:rtl/>
        </w:rPr>
        <w:t xml:space="preserve"> </w:t>
      </w:r>
      <w:r w:rsidR="00485779" w:rsidRPr="00485779">
        <w:rPr>
          <w:rFonts w:ascii="Sakkal Majalla" w:hAnsi="Sakkal Majalla" w:cs="Sakkal Majalla"/>
          <w:i/>
          <w:rtl/>
        </w:rPr>
        <w:t>يوصي الباحث المشرع الفلسطيني بأن يولي اهتماماً بالشركات الإلكترونية، مع ضرورة وضع إطار قانوني يلائم الشركات الإلكترونية وينظم تأسيسها وتشغيلها عبر الإنترنت.</w:t>
      </w:r>
    </w:p>
    <w:p w:rsidR="00485779" w:rsidRPr="00485779" w:rsidRDefault="008F59DA" w:rsidP="00034376">
      <w:pPr>
        <w:tabs>
          <w:tab w:val="right" w:pos="6661"/>
        </w:tabs>
        <w:spacing w:before="120"/>
        <w:jc w:val="both"/>
        <w:rPr>
          <w:rFonts w:ascii="Sakkal Majalla" w:hAnsi="Sakkal Majalla" w:cs="Sakkal Majalla"/>
          <w:i/>
          <w:rtl/>
        </w:rPr>
      </w:pPr>
      <w:r>
        <w:rPr>
          <w:rFonts w:ascii="Sakkal Majalla" w:hAnsi="Sakkal Majalla" w:cs="Sakkal Majalla"/>
          <w:i/>
          <w:rtl/>
        </w:rPr>
        <w:t>2.</w:t>
      </w:r>
      <w:r w:rsidR="00485779" w:rsidRPr="00485779">
        <w:rPr>
          <w:rFonts w:ascii="Sakkal Majalla" w:hAnsi="Sakkal Majalla" w:cs="Sakkal Majalla"/>
          <w:i/>
          <w:rtl/>
        </w:rPr>
        <w:t xml:space="preserve"> العمل على تشجيع </w:t>
      </w:r>
      <w:proofErr w:type="spellStart"/>
      <w:r w:rsidR="00485779" w:rsidRPr="00485779">
        <w:rPr>
          <w:rFonts w:ascii="Sakkal Majalla" w:hAnsi="Sakkal Majalla" w:cs="Sakkal Majalla"/>
          <w:i/>
          <w:rtl/>
        </w:rPr>
        <w:t>الإستثمار</w:t>
      </w:r>
      <w:proofErr w:type="spellEnd"/>
      <w:r w:rsidR="00485779" w:rsidRPr="00485779">
        <w:rPr>
          <w:rFonts w:ascii="Sakkal Majalla" w:hAnsi="Sakkal Majalla" w:cs="Sakkal Majalla"/>
          <w:i/>
          <w:rtl/>
        </w:rPr>
        <w:t xml:space="preserve"> بالشركات الإلكترونية وإزالة أي غموض يتعلق بها بالشكل الذي يعطي الثقة والأمان للأفراد للتعامل معها.</w:t>
      </w:r>
    </w:p>
    <w:p w:rsidR="00485779" w:rsidRPr="00485779" w:rsidRDefault="00034376" w:rsidP="00034376">
      <w:pPr>
        <w:tabs>
          <w:tab w:val="right" w:pos="6661"/>
        </w:tabs>
        <w:spacing w:before="120"/>
        <w:jc w:val="both"/>
        <w:rPr>
          <w:rFonts w:ascii="Sakkal Majalla" w:hAnsi="Sakkal Majalla" w:cs="Sakkal Majalla"/>
          <w:i/>
          <w:rtl/>
        </w:rPr>
      </w:pPr>
      <w:r>
        <w:rPr>
          <w:rFonts w:ascii="Sakkal Majalla" w:hAnsi="Sakkal Majalla" w:cs="Sakkal Majalla"/>
          <w:i/>
          <w:rtl/>
        </w:rPr>
        <w:t>3.</w:t>
      </w:r>
      <w:r>
        <w:rPr>
          <w:rFonts w:ascii="Sakkal Majalla" w:hAnsi="Sakkal Majalla" w:cs="Sakkal Majalla" w:hint="cs"/>
          <w:i/>
          <w:rtl/>
        </w:rPr>
        <w:t xml:space="preserve"> </w:t>
      </w:r>
      <w:r w:rsidR="00485779" w:rsidRPr="00485779">
        <w:rPr>
          <w:rFonts w:ascii="Sakkal Majalla" w:hAnsi="Sakkal Majalla" w:cs="Sakkal Majalla"/>
          <w:i/>
          <w:rtl/>
        </w:rPr>
        <w:t>ضرورة فرض بعض القيود على تأسيس الشركات الإلكترونية والتي يكون الهدف منها الحد من المخاطر التي قد تنشأ نتيجة التعامل مع الشركات الإلكترونية.</w:t>
      </w:r>
    </w:p>
    <w:p w:rsidR="00485779" w:rsidRPr="00485779" w:rsidRDefault="00485779" w:rsidP="00034376">
      <w:pPr>
        <w:tabs>
          <w:tab w:val="right" w:pos="6661"/>
        </w:tabs>
        <w:spacing w:before="120"/>
        <w:jc w:val="both"/>
        <w:rPr>
          <w:rFonts w:ascii="Sakkal Majalla" w:hAnsi="Sakkal Majalla" w:cs="Sakkal Majalla"/>
          <w:i/>
          <w:rtl/>
        </w:rPr>
      </w:pPr>
      <w:r w:rsidRPr="00485779">
        <w:rPr>
          <w:rFonts w:ascii="Sakkal Majalla" w:hAnsi="Sakkal Majalla" w:cs="Sakkal Majalla"/>
          <w:i/>
          <w:rtl/>
        </w:rPr>
        <w:t>4.</w:t>
      </w:r>
      <w:r w:rsidRPr="00485779">
        <w:rPr>
          <w:rFonts w:ascii="Sakkal Majalla" w:hAnsi="Sakkal Majalla" w:cs="Sakkal Majalla"/>
          <w:i/>
          <w:rtl/>
        </w:rPr>
        <w:tab/>
      </w:r>
      <w:r w:rsidR="00034376">
        <w:rPr>
          <w:rFonts w:ascii="Sakkal Majalla" w:hAnsi="Sakkal Majalla" w:cs="Sakkal Majalla" w:hint="cs"/>
          <w:i/>
          <w:rtl/>
        </w:rPr>
        <w:t xml:space="preserve"> </w:t>
      </w:r>
      <w:r w:rsidRPr="00485779">
        <w:rPr>
          <w:rFonts w:ascii="Sakkal Majalla" w:hAnsi="Sakkal Majalla" w:cs="Sakkal Majalla"/>
          <w:i/>
          <w:rtl/>
        </w:rPr>
        <w:t>يوصي الباحث بضرورة صياغة نصوص عقابية هدفها التصدي لأي اعتداءات أمنية قد تتعرض لها أنظمة وبرامج الشركات الإلكترونية كعمليات القرصنة وكشف المعاملات والأسرار التجارية.</w:t>
      </w:r>
    </w:p>
    <w:p w:rsidR="00485779" w:rsidRPr="00485779" w:rsidRDefault="00034376" w:rsidP="00034376">
      <w:pPr>
        <w:tabs>
          <w:tab w:val="right" w:pos="6661"/>
        </w:tabs>
        <w:spacing w:before="120"/>
        <w:jc w:val="both"/>
        <w:rPr>
          <w:rFonts w:ascii="Sakkal Majalla" w:hAnsi="Sakkal Majalla" w:cs="Sakkal Majalla"/>
          <w:i/>
          <w:rtl/>
        </w:rPr>
      </w:pPr>
      <w:r>
        <w:rPr>
          <w:rFonts w:ascii="Sakkal Majalla" w:hAnsi="Sakkal Majalla" w:cs="Sakkal Majalla"/>
          <w:i/>
          <w:rtl/>
        </w:rPr>
        <w:t>5.</w:t>
      </w:r>
      <w:r>
        <w:rPr>
          <w:rFonts w:ascii="Sakkal Majalla" w:hAnsi="Sakkal Majalla" w:cs="Sakkal Majalla" w:hint="cs"/>
          <w:i/>
          <w:rtl/>
        </w:rPr>
        <w:t xml:space="preserve"> </w:t>
      </w:r>
      <w:r w:rsidR="00485779" w:rsidRPr="00485779">
        <w:rPr>
          <w:rFonts w:ascii="Sakkal Majalla" w:hAnsi="Sakkal Majalla" w:cs="Sakkal Majalla"/>
          <w:i/>
          <w:rtl/>
        </w:rPr>
        <w:t xml:space="preserve">ضرورة تبني سياسات واضحة تهدف لخلق مناخ عام يعمل على تشجيع عمل الشركات الإلكترونية، من خلال خلق مؤسسات حكومية تهتم بشؤون التجارة الإلكترونية وكافة معاملاتها خصوصاً الشركات الإلكترونية؛ وذلك مراعاةً للطبيعة الخاصة التي </w:t>
      </w:r>
      <w:proofErr w:type="spellStart"/>
      <w:r w:rsidR="00485779" w:rsidRPr="00485779">
        <w:rPr>
          <w:rFonts w:ascii="Sakkal Majalla" w:hAnsi="Sakkal Majalla" w:cs="Sakkal Majalla"/>
          <w:i/>
          <w:rtl/>
        </w:rPr>
        <w:t>تتمتاز</w:t>
      </w:r>
      <w:proofErr w:type="spellEnd"/>
      <w:r w:rsidR="00485779" w:rsidRPr="00485779">
        <w:rPr>
          <w:rFonts w:ascii="Sakkal Majalla" w:hAnsi="Sakkal Majalla" w:cs="Sakkal Majalla"/>
          <w:i/>
          <w:rtl/>
        </w:rPr>
        <w:t xml:space="preserve"> بها.</w:t>
      </w:r>
    </w:p>
    <w:p w:rsidR="00485779" w:rsidRPr="00485779" w:rsidRDefault="00034376" w:rsidP="00034376">
      <w:pPr>
        <w:tabs>
          <w:tab w:val="right" w:pos="6661"/>
        </w:tabs>
        <w:spacing w:before="120"/>
        <w:jc w:val="both"/>
        <w:rPr>
          <w:rFonts w:ascii="Sakkal Majalla" w:hAnsi="Sakkal Majalla" w:cs="Sakkal Majalla"/>
          <w:i/>
          <w:rtl/>
        </w:rPr>
      </w:pPr>
      <w:r>
        <w:rPr>
          <w:rFonts w:ascii="Sakkal Majalla" w:hAnsi="Sakkal Majalla" w:cs="Sakkal Majalla"/>
          <w:i/>
          <w:rtl/>
        </w:rPr>
        <w:t>6.</w:t>
      </w:r>
      <w:r>
        <w:rPr>
          <w:rFonts w:ascii="Sakkal Majalla" w:hAnsi="Sakkal Majalla" w:cs="Sakkal Majalla" w:hint="cs"/>
          <w:i/>
          <w:rtl/>
        </w:rPr>
        <w:t xml:space="preserve"> </w:t>
      </w:r>
      <w:r w:rsidR="00485779" w:rsidRPr="00485779">
        <w:rPr>
          <w:rFonts w:ascii="Sakkal Majalla" w:hAnsi="Sakkal Majalla" w:cs="Sakkal Majalla"/>
          <w:i/>
          <w:rtl/>
        </w:rPr>
        <w:t xml:space="preserve">ضرورة </w:t>
      </w:r>
      <w:proofErr w:type="spellStart"/>
      <w:r w:rsidR="00485779" w:rsidRPr="00485779">
        <w:rPr>
          <w:rFonts w:ascii="Sakkal Majalla" w:hAnsi="Sakkal Majalla" w:cs="Sakkal Majalla"/>
          <w:i/>
          <w:rtl/>
        </w:rPr>
        <w:t>الإستفادة</w:t>
      </w:r>
      <w:proofErr w:type="spellEnd"/>
      <w:r w:rsidR="00485779" w:rsidRPr="00485779">
        <w:rPr>
          <w:rFonts w:ascii="Sakkal Majalla" w:hAnsi="Sakkal Majalla" w:cs="Sakkal Majalla"/>
          <w:i/>
          <w:rtl/>
        </w:rPr>
        <w:t xml:space="preserve"> من خبرات الدول التي لها الأسبقية في هذا المجال كالدول الأوروبية، ودول </w:t>
      </w:r>
      <w:proofErr w:type="spellStart"/>
      <w:r w:rsidR="00485779" w:rsidRPr="00485779">
        <w:rPr>
          <w:rFonts w:ascii="Sakkal Majalla" w:hAnsi="Sakkal Majalla" w:cs="Sakkal Majalla"/>
          <w:i/>
          <w:rtl/>
        </w:rPr>
        <w:t>أميريكا</w:t>
      </w:r>
      <w:proofErr w:type="spellEnd"/>
      <w:r w:rsidR="00485779" w:rsidRPr="00485779">
        <w:rPr>
          <w:rFonts w:ascii="Sakkal Majalla" w:hAnsi="Sakkal Majalla" w:cs="Sakkal Majalla"/>
          <w:i/>
          <w:rtl/>
        </w:rPr>
        <w:t xml:space="preserve"> الشمالية.</w:t>
      </w:r>
    </w:p>
    <w:p w:rsidR="00485779" w:rsidRPr="00034376" w:rsidRDefault="00485779" w:rsidP="00485779">
      <w:pPr>
        <w:tabs>
          <w:tab w:val="right" w:pos="6661"/>
        </w:tabs>
        <w:spacing w:before="240"/>
        <w:rPr>
          <w:rFonts w:ascii="Sakkal Majalla" w:hAnsi="Sakkal Majalla" w:cs="Sakkal Majalla"/>
          <w:b/>
          <w:bCs/>
          <w:i/>
          <w:rtl/>
        </w:rPr>
      </w:pPr>
      <w:r w:rsidRPr="00034376">
        <w:rPr>
          <w:rFonts w:ascii="Sakkal Majalla" w:hAnsi="Sakkal Majalla" w:cs="Sakkal Majalla"/>
          <w:b/>
          <w:bCs/>
          <w:i/>
          <w:rtl/>
        </w:rPr>
        <w:t>المصادر والمراجع:</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أولاً: المصادر:</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1.</w:t>
      </w:r>
      <w:r w:rsidRPr="00485779">
        <w:rPr>
          <w:rFonts w:ascii="Sakkal Majalla" w:hAnsi="Sakkal Majalla" w:cs="Sakkal Majalla"/>
          <w:i/>
          <w:rtl/>
        </w:rPr>
        <w:tab/>
        <w:t xml:space="preserve">قانون </w:t>
      </w:r>
      <w:proofErr w:type="spellStart"/>
      <w:r w:rsidRPr="00485779">
        <w:rPr>
          <w:rFonts w:ascii="Sakkal Majalla" w:hAnsi="Sakkal Majalla" w:cs="Sakkal Majalla"/>
          <w:i/>
          <w:rtl/>
        </w:rPr>
        <w:t>الأونيسترال</w:t>
      </w:r>
      <w:proofErr w:type="spellEnd"/>
      <w:r w:rsidRPr="00485779">
        <w:rPr>
          <w:rFonts w:ascii="Sakkal Majalla" w:hAnsi="Sakkal Majalla" w:cs="Sakkal Majalla"/>
          <w:i/>
          <w:rtl/>
        </w:rPr>
        <w:t xml:space="preserve"> النموذجي بشأن التجارة الإلكترونية 1996.</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2.</w:t>
      </w:r>
      <w:r w:rsidRPr="00485779">
        <w:rPr>
          <w:rFonts w:ascii="Sakkal Majalla" w:hAnsi="Sakkal Majalla" w:cs="Sakkal Majalla"/>
          <w:i/>
          <w:rtl/>
        </w:rPr>
        <w:tab/>
        <w:t>قانون التوقيع الإلكتروني المصري رقم 15 لعام 2004.</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3.</w:t>
      </w:r>
      <w:r w:rsidRPr="00485779">
        <w:rPr>
          <w:rFonts w:ascii="Sakkal Majalla" w:hAnsi="Sakkal Majalla" w:cs="Sakkal Majalla"/>
          <w:i/>
          <w:rtl/>
        </w:rPr>
        <w:tab/>
        <w:t>قانون المعاملات الإلكترونية الأردني رقم 15 لسنة 2015.</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4.</w:t>
      </w:r>
      <w:r w:rsidRPr="00485779">
        <w:rPr>
          <w:rFonts w:ascii="Sakkal Majalla" w:hAnsi="Sakkal Majalla" w:cs="Sakkal Majalla"/>
          <w:i/>
          <w:rtl/>
        </w:rPr>
        <w:tab/>
        <w:t>القرار بقانون رقم (15) لسنة 2017 بشأن المعاملات الإلكترونية الفلسطيني.</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5.</w:t>
      </w:r>
      <w:r w:rsidRPr="00485779">
        <w:rPr>
          <w:rFonts w:ascii="Sakkal Majalla" w:hAnsi="Sakkal Majalla" w:cs="Sakkal Majalla"/>
          <w:i/>
          <w:rtl/>
        </w:rPr>
        <w:tab/>
        <w:t>القرار بقانون رقم (42) لسنة 2021 بشأن الشركات الفلسطيني.</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6.</w:t>
      </w:r>
      <w:r w:rsidRPr="00485779">
        <w:rPr>
          <w:rFonts w:ascii="Sakkal Majalla" w:hAnsi="Sakkal Majalla" w:cs="Sakkal Majalla"/>
          <w:i/>
          <w:rtl/>
        </w:rPr>
        <w:tab/>
        <w:t>مجلة الأحكام العدلية.</w:t>
      </w:r>
    </w:p>
    <w:p w:rsidR="00485779" w:rsidRPr="00485779" w:rsidRDefault="00485779" w:rsidP="00485779">
      <w:pPr>
        <w:tabs>
          <w:tab w:val="right" w:pos="6661"/>
        </w:tabs>
        <w:spacing w:before="120" w:after="120"/>
        <w:jc w:val="both"/>
        <w:rPr>
          <w:rFonts w:ascii="Sakkal Majalla" w:hAnsi="Sakkal Majalla" w:cs="Sakkal Majalla"/>
          <w:b/>
          <w:bCs/>
          <w:i/>
          <w:rtl/>
        </w:rPr>
      </w:pPr>
      <w:proofErr w:type="spellStart"/>
      <w:r w:rsidRPr="00485779">
        <w:rPr>
          <w:rFonts w:ascii="Sakkal Majalla" w:hAnsi="Sakkal Majalla" w:cs="Sakkal Majalla"/>
          <w:b/>
          <w:bCs/>
          <w:i/>
          <w:rtl/>
        </w:rPr>
        <w:t>ثانيأ</w:t>
      </w:r>
      <w:proofErr w:type="spellEnd"/>
      <w:r w:rsidRPr="00485779">
        <w:rPr>
          <w:rFonts w:ascii="Sakkal Majalla" w:hAnsi="Sakkal Majalla" w:cs="Sakkal Majalla"/>
          <w:b/>
          <w:bCs/>
          <w:i/>
          <w:rtl/>
        </w:rPr>
        <w:t>: الكتب:</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1.</w:t>
      </w:r>
      <w:r w:rsidRPr="00485779">
        <w:rPr>
          <w:rFonts w:ascii="Sakkal Majalla" w:hAnsi="Sakkal Majalla" w:cs="Sakkal Majalla"/>
          <w:i/>
          <w:rtl/>
        </w:rPr>
        <w:tab/>
        <w:t xml:space="preserve">التكروري، عثمان: "الوجيز في </w:t>
      </w:r>
      <w:proofErr w:type="spellStart"/>
      <w:r w:rsidRPr="00485779">
        <w:rPr>
          <w:rFonts w:ascii="Sakkal Majalla" w:hAnsi="Sakkal Majalla" w:cs="Sakkal Majalla"/>
          <w:i/>
          <w:rtl/>
        </w:rPr>
        <w:t>مبادىء</w:t>
      </w:r>
      <w:proofErr w:type="spellEnd"/>
      <w:r w:rsidRPr="00485779">
        <w:rPr>
          <w:rFonts w:ascii="Sakkal Majalla" w:hAnsi="Sakkal Majalla" w:cs="Sakkal Majalla"/>
          <w:i/>
          <w:rtl/>
        </w:rPr>
        <w:t xml:space="preserve"> القانون والقانون التجاري"، الطبعة الثانية، 2017، صفحة 257.</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2.</w:t>
      </w:r>
      <w:r w:rsidRPr="00485779">
        <w:rPr>
          <w:rFonts w:ascii="Sakkal Majalla" w:hAnsi="Sakkal Majalla" w:cs="Sakkal Majalla"/>
          <w:i/>
          <w:rtl/>
        </w:rPr>
        <w:tab/>
        <w:t xml:space="preserve">الجمال، سمير حامد </w:t>
      </w:r>
      <w:proofErr w:type="gramStart"/>
      <w:r w:rsidRPr="00485779">
        <w:rPr>
          <w:rFonts w:ascii="Sakkal Majalla" w:hAnsi="Sakkal Majalla" w:cs="Sakkal Majalla"/>
          <w:i/>
          <w:rtl/>
        </w:rPr>
        <w:t>عبدالعزيز</w:t>
      </w:r>
      <w:proofErr w:type="gramEnd"/>
      <w:r w:rsidRPr="00485779">
        <w:rPr>
          <w:rFonts w:ascii="Sakkal Majalla" w:hAnsi="Sakkal Majalla" w:cs="Sakkal Majalla"/>
          <w:i/>
          <w:rtl/>
        </w:rPr>
        <w:t xml:space="preserve"> "التعاقد عبر تقنيات </w:t>
      </w:r>
      <w:proofErr w:type="spellStart"/>
      <w:r w:rsidRPr="00485779">
        <w:rPr>
          <w:rFonts w:ascii="Sakkal Majalla" w:hAnsi="Sakkal Majalla" w:cs="Sakkal Majalla"/>
          <w:i/>
          <w:rtl/>
        </w:rPr>
        <w:t>الإتصال</w:t>
      </w:r>
      <w:proofErr w:type="spellEnd"/>
      <w:r w:rsidRPr="00485779">
        <w:rPr>
          <w:rFonts w:ascii="Sakkal Majalla" w:hAnsi="Sakkal Majalla" w:cs="Sakkal Majalla"/>
          <w:i/>
          <w:rtl/>
        </w:rPr>
        <w:t xml:space="preserve"> الحديثة" الطبعة الأولى القاهرة-مصر دار النهضة العربية، 2006. </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3.</w:t>
      </w:r>
      <w:r w:rsidRPr="00485779">
        <w:rPr>
          <w:rFonts w:ascii="Sakkal Majalla" w:hAnsi="Sakkal Majalla" w:cs="Sakkal Majalla"/>
          <w:i/>
          <w:rtl/>
        </w:rPr>
        <w:tab/>
      </w:r>
      <w:proofErr w:type="spellStart"/>
      <w:r w:rsidRPr="00485779">
        <w:rPr>
          <w:rFonts w:ascii="Sakkal Majalla" w:hAnsi="Sakkal Majalla" w:cs="Sakkal Majalla"/>
          <w:i/>
          <w:rtl/>
        </w:rPr>
        <w:t>الجنبيهي</w:t>
      </w:r>
      <w:proofErr w:type="spellEnd"/>
      <w:r w:rsidRPr="00485779">
        <w:rPr>
          <w:rFonts w:ascii="Sakkal Majalla" w:hAnsi="Sakkal Majalla" w:cs="Sakkal Majalla"/>
          <w:i/>
          <w:rtl/>
        </w:rPr>
        <w:t xml:space="preserve">، منير محمد </w:t>
      </w:r>
      <w:proofErr w:type="gramStart"/>
      <w:r w:rsidRPr="00485779">
        <w:rPr>
          <w:rFonts w:ascii="Sakkal Majalla" w:hAnsi="Sakkal Majalla" w:cs="Sakkal Majalla"/>
          <w:i/>
          <w:rtl/>
        </w:rPr>
        <w:t xml:space="preserve">و </w:t>
      </w:r>
      <w:proofErr w:type="spellStart"/>
      <w:r w:rsidRPr="00485779">
        <w:rPr>
          <w:rFonts w:ascii="Sakkal Majalla" w:hAnsi="Sakkal Majalla" w:cs="Sakkal Majalla"/>
          <w:i/>
          <w:rtl/>
        </w:rPr>
        <w:t>الجنبيهي</w:t>
      </w:r>
      <w:proofErr w:type="spellEnd"/>
      <w:proofErr w:type="gramEnd"/>
      <w:r w:rsidRPr="00485779">
        <w:rPr>
          <w:rFonts w:ascii="Sakkal Majalla" w:hAnsi="Sakkal Majalla" w:cs="Sakkal Majalla"/>
          <w:i/>
          <w:rtl/>
        </w:rPr>
        <w:t>، ممدوح محمد: "الشركات الإلكترونية"، دار الفكر الجامعي، الإسكندرية-مصر، 2008، صفحة 11-12.</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4.</w:t>
      </w:r>
      <w:r w:rsidRPr="00485779">
        <w:rPr>
          <w:rFonts w:ascii="Sakkal Majalla" w:hAnsi="Sakkal Majalla" w:cs="Sakkal Majalla"/>
          <w:i/>
          <w:rtl/>
        </w:rPr>
        <w:tab/>
        <w:t xml:space="preserve">الرومي، محمد أمين المستند الإلكتروني" الطبعة الأولى، </w:t>
      </w:r>
      <w:proofErr w:type="spellStart"/>
      <w:r w:rsidRPr="00485779">
        <w:rPr>
          <w:rFonts w:ascii="Sakkal Majalla" w:hAnsi="Sakkal Majalla" w:cs="Sakkal Majalla"/>
          <w:i/>
          <w:rtl/>
        </w:rPr>
        <w:t>الأسكندرية</w:t>
      </w:r>
      <w:proofErr w:type="spellEnd"/>
      <w:r w:rsidRPr="00485779">
        <w:rPr>
          <w:rFonts w:ascii="Sakkal Majalla" w:hAnsi="Sakkal Majalla" w:cs="Sakkal Majalla"/>
          <w:i/>
          <w:rtl/>
        </w:rPr>
        <w:t xml:space="preserve">-مصر، دار الفكر الجامعي، 2007. </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Pr>
          <w:rFonts w:ascii="Sakkal Majalla" w:hAnsi="Sakkal Majalla" w:cs="Sakkal Majalla"/>
          <w:i/>
          <w:rtl/>
        </w:rPr>
        <w:t>5.</w:t>
      </w:r>
      <w:r>
        <w:rPr>
          <w:rFonts w:ascii="Sakkal Majalla" w:hAnsi="Sakkal Majalla" w:cs="Sakkal Majalla" w:hint="cs"/>
          <w:i/>
          <w:rtl/>
        </w:rPr>
        <w:t xml:space="preserve"> </w:t>
      </w:r>
      <w:r w:rsidRPr="00485779">
        <w:rPr>
          <w:rFonts w:ascii="Sakkal Majalla" w:hAnsi="Sakkal Majalla" w:cs="Sakkal Majalla"/>
          <w:i/>
          <w:rtl/>
        </w:rPr>
        <w:t xml:space="preserve">نجم عبود </w:t>
      </w:r>
      <w:proofErr w:type="gramStart"/>
      <w:r w:rsidRPr="00485779">
        <w:rPr>
          <w:rFonts w:ascii="Sakkal Majalla" w:hAnsi="Sakkal Majalla" w:cs="Sakkal Majalla"/>
          <w:i/>
          <w:rtl/>
        </w:rPr>
        <w:t>نجم.:</w:t>
      </w:r>
      <w:proofErr w:type="gramEnd"/>
      <w:r w:rsidRPr="00485779">
        <w:rPr>
          <w:rFonts w:ascii="Sakkal Majalla" w:hAnsi="Sakkal Majalla" w:cs="Sakkal Majalla"/>
          <w:i/>
          <w:rtl/>
        </w:rPr>
        <w:t xml:space="preserve"> "الإدارة الالكترونية – </w:t>
      </w:r>
      <w:proofErr w:type="spellStart"/>
      <w:r w:rsidRPr="00485779">
        <w:rPr>
          <w:rFonts w:ascii="Sakkal Majalla" w:hAnsi="Sakkal Majalla" w:cs="Sakkal Majalla"/>
          <w:i/>
          <w:rtl/>
        </w:rPr>
        <w:t>الإستراتيجية</w:t>
      </w:r>
      <w:proofErr w:type="spellEnd"/>
      <w:r w:rsidRPr="00485779">
        <w:rPr>
          <w:rFonts w:ascii="Sakkal Majalla" w:hAnsi="Sakkal Majalla" w:cs="Sakkal Majalla"/>
          <w:i/>
          <w:rtl/>
        </w:rPr>
        <w:t xml:space="preserve"> والوظائف والمشكلات".- الرياض: دار المريخ للنشر، 2004م.- صفحة 356.</w:t>
      </w:r>
    </w:p>
    <w:p w:rsidR="00485779" w:rsidRPr="00485779" w:rsidRDefault="00485779" w:rsidP="0048577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ثالثاً: الأبحاث والمقالات:</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1.</w:t>
      </w:r>
      <w:r w:rsidRPr="00485779">
        <w:rPr>
          <w:rFonts w:ascii="Sakkal Majalla" w:hAnsi="Sakkal Majalla" w:cs="Sakkal Majalla"/>
          <w:i/>
          <w:rtl/>
        </w:rPr>
        <w:tab/>
        <w:t>اهتوت، محمد "شكلية الإثبات في العقود الإلكترونية" مجلة القانون التجاري، العدد الخامس والسادس/145_160، 2019 صفحة 146.</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2.</w:t>
      </w:r>
      <w:proofErr w:type="gramStart"/>
      <w:r w:rsidRPr="00485779">
        <w:rPr>
          <w:rFonts w:ascii="Sakkal Majalla" w:hAnsi="Sakkal Majalla" w:cs="Sakkal Majalla"/>
          <w:i/>
          <w:rtl/>
        </w:rPr>
        <w:tab/>
        <w:t xml:space="preserve">  د.</w:t>
      </w:r>
      <w:proofErr w:type="gramEnd"/>
      <w:r w:rsidRPr="00485779">
        <w:rPr>
          <w:rFonts w:ascii="Sakkal Majalla" w:hAnsi="Sakkal Majalla" w:cs="Sakkal Majalla"/>
          <w:i/>
          <w:rtl/>
        </w:rPr>
        <w:t xml:space="preserve"> الصفار زينة غانم عبدالجبار: "الشركات الإلكترونية وطبيعتها القانونية"، مجلة الرافدين للحقوق، المجلد (11) العدد (39) لسنة 2009/115-139.</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3.</w:t>
      </w:r>
      <w:r w:rsidRPr="00485779">
        <w:rPr>
          <w:rFonts w:ascii="Sakkal Majalla" w:hAnsi="Sakkal Majalla" w:cs="Sakkal Majalla"/>
          <w:i/>
          <w:rtl/>
        </w:rPr>
        <w:tab/>
        <w:t xml:space="preserve">عبد، رغد فوزي "الشكلية في العقد الإلكتروني: شرط </w:t>
      </w:r>
      <w:proofErr w:type="spellStart"/>
      <w:r w:rsidRPr="00485779">
        <w:rPr>
          <w:rFonts w:ascii="Sakkal Majalla" w:hAnsi="Sakkal Majalla" w:cs="Sakkal Majalla"/>
          <w:i/>
          <w:rtl/>
        </w:rPr>
        <w:t>للإنعقاد</w:t>
      </w:r>
      <w:proofErr w:type="spellEnd"/>
      <w:r w:rsidRPr="00485779">
        <w:rPr>
          <w:rFonts w:ascii="Sakkal Majalla" w:hAnsi="Sakkal Majalla" w:cs="Sakkal Majalla"/>
          <w:i/>
          <w:rtl/>
        </w:rPr>
        <w:t xml:space="preserve"> أم للإثبات"، مجلة الكلية الإسلامية </w:t>
      </w:r>
      <w:proofErr w:type="gramStart"/>
      <w:r w:rsidRPr="00485779">
        <w:rPr>
          <w:rFonts w:ascii="Sakkal Majalla" w:hAnsi="Sakkal Majalla" w:cs="Sakkal Majalla"/>
          <w:i/>
          <w:rtl/>
        </w:rPr>
        <w:t>الجامعة- الجامعة</w:t>
      </w:r>
      <w:proofErr w:type="gramEnd"/>
      <w:r w:rsidRPr="00485779">
        <w:rPr>
          <w:rFonts w:ascii="Sakkal Majalla" w:hAnsi="Sakkal Majalla" w:cs="Sakkal Majalla"/>
          <w:i/>
          <w:rtl/>
        </w:rPr>
        <w:t xml:space="preserve"> الإسلامية، مج9، عدد 33/527-567، 2015.</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4.</w:t>
      </w:r>
      <w:r w:rsidRPr="00485779">
        <w:rPr>
          <w:rFonts w:ascii="Sakkal Majalla" w:hAnsi="Sakkal Majalla" w:cs="Sakkal Majalla"/>
          <w:i/>
          <w:rtl/>
        </w:rPr>
        <w:tab/>
        <w:t xml:space="preserve">محمد، ذكرى عبدالرازق: " النظام القانوني للبنوك </w:t>
      </w:r>
      <w:proofErr w:type="gramStart"/>
      <w:r w:rsidRPr="00485779">
        <w:rPr>
          <w:rFonts w:ascii="Sakkal Majalla" w:hAnsi="Sakkal Majalla" w:cs="Sakkal Majalla"/>
          <w:i/>
          <w:rtl/>
        </w:rPr>
        <w:t>الإلكترونية :</w:t>
      </w:r>
      <w:proofErr w:type="gramEnd"/>
      <w:r w:rsidRPr="00485779">
        <w:rPr>
          <w:rFonts w:ascii="Sakkal Majalla" w:hAnsi="Sakkal Majalla" w:cs="Sakkal Majalla"/>
          <w:i/>
          <w:rtl/>
        </w:rPr>
        <w:t xml:space="preserve"> المزايا - التحديات - الآفاق : الجزء الاول"، الجمعية المصرية </w:t>
      </w:r>
      <w:proofErr w:type="spellStart"/>
      <w:r w:rsidRPr="00485779">
        <w:rPr>
          <w:rFonts w:ascii="Sakkal Majalla" w:hAnsi="Sakkal Majalla" w:cs="Sakkal Majalla"/>
          <w:i/>
          <w:rtl/>
        </w:rPr>
        <w:t>للإقتصاد</w:t>
      </w:r>
      <w:proofErr w:type="spellEnd"/>
      <w:r w:rsidRPr="00485779">
        <w:rPr>
          <w:rFonts w:ascii="Sakkal Majalla" w:hAnsi="Sakkal Majalla" w:cs="Sakkal Majalla"/>
          <w:i/>
          <w:rtl/>
        </w:rPr>
        <w:t xml:space="preserve"> السياسي والإحصاء والتشريع، المجلد 100، العدد 499، 2010/475-532.</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5.</w:t>
      </w:r>
      <w:r w:rsidRPr="00485779">
        <w:rPr>
          <w:rFonts w:ascii="Sakkal Majalla" w:hAnsi="Sakkal Majalla" w:cs="Sakkal Majalla"/>
          <w:i/>
          <w:rtl/>
        </w:rPr>
        <w:tab/>
      </w:r>
      <w:proofErr w:type="spellStart"/>
      <w:r w:rsidRPr="00485779">
        <w:rPr>
          <w:rFonts w:ascii="Sakkal Majalla" w:hAnsi="Sakkal Majalla" w:cs="Sakkal Majalla"/>
          <w:i/>
          <w:rtl/>
        </w:rPr>
        <w:t>المعشني</w:t>
      </w:r>
      <w:proofErr w:type="spellEnd"/>
      <w:r w:rsidRPr="00485779">
        <w:rPr>
          <w:rFonts w:ascii="Sakkal Majalla" w:hAnsi="Sakkal Majalla" w:cs="Sakkal Majalla"/>
          <w:i/>
          <w:rtl/>
        </w:rPr>
        <w:t>، سالم مسلم " الشكلية في عقود الإنترنت" مجلة البحوث والدراسات الشرعية، عدد 24/ 271-308، 2014</w:t>
      </w:r>
    </w:p>
    <w:p w:rsidR="00485779" w:rsidRPr="00485779" w:rsidRDefault="00485779" w:rsidP="00034376">
      <w:pPr>
        <w:tabs>
          <w:tab w:val="right" w:pos="354"/>
          <w:tab w:val="right" w:pos="495"/>
          <w:tab w:val="right" w:pos="6661"/>
        </w:tabs>
        <w:spacing w:before="40"/>
        <w:ind w:left="210" w:hanging="210"/>
        <w:jc w:val="both"/>
        <w:rPr>
          <w:rFonts w:ascii="Sakkal Majalla" w:hAnsi="Sakkal Majalla" w:cs="Sakkal Majalla"/>
          <w:i/>
          <w:rtl/>
        </w:rPr>
      </w:pPr>
      <w:r w:rsidRPr="00485779">
        <w:rPr>
          <w:rFonts w:ascii="Sakkal Majalla" w:hAnsi="Sakkal Majalla" w:cs="Sakkal Majalla"/>
          <w:i/>
          <w:rtl/>
        </w:rPr>
        <w:t>6.</w:t>
      </w:r>
      <w:r w:rsidRPr="00485779">
        <w:rPr>
          <w:rFonts w:ascii="Sakkal Majalla" w:hAnsi="Sakkal Majalla" w:cs="Sakkal Majalla"/>
          <w:i/>
          <w:rtl/>
        </w:rPr>
        <w:tab/>
        <w:t>مليكة، حنان: "المتجر الإلكتروني" مجلة جامعة البعث للعلوم الإنسانية، سوريا، المجلد 40، العدد 55، 2018.</w:t>
      </w:r>
    </w:p>
    <w:p w:rsidR="00485779" w:rsidRPr="00485779" w:rsidRDefault="00485779" w:rsidP="00485779">
      <w:pPr>
        <w:tabs>
          <w:tab w:val="right" w:pos="6661"/>
        </w:tabs>
        <w:spacing w:before="120" w:after="120"/>
        <w:jc w:val="both"/>
        <w:rPr>
          <w:rFonts w:ascii="Sakkal Majalla" w:hAnsi="Sakkal Majalla" w:cs="Sakkal Majalla"/>
          <w:b/>
          <w:bCs/>
          <w:i/>
          <w:rtl/>
        </w:rPr>
      </w:pPr>
      <w:proofErr w:type="spellStart"/>
      <w:r w:rsidRPr="00485779">
        <w:rPr>
          <w:rFonts w:ascii="Sakkal Majalla" w:hAnsi="Sakkal Majalla" w:cs="Sakkal Majalla"/>
          <w:b/>
          <w:bCs/>
          <w:i/>
          <w:rtl/>
        </w:rPr>
        <w:t>ثالثأ</w:t>
      </w:r>
      <w:proofErr w:type="spellEnd"/>
      <w:r w:rsidRPr="00485779">
        <w:rPr>
          <w:rFonts w:ascii="Sakkal Majalla" w:hAnsi="Sakkal Majalla" w:cs="Sakkal Majalla"/>
          <w:b/>
          <w:bCs/>
          <w:i/>
          <w:rtl/>
        </w:rPr>
        <w:t>: المراجع الأجنبية:</w:t>
      </w:r>
    </w:p>
    <w:p w:rsidR="00485779" w:rsidRPr="002322A9" w:rsidRDefault="00485779" w:rsidP="00034376">
      <w:pPr>
        <w:tabs>
          <w:tab w:val="right" w:pos="354"/>
          <w:tab w:val="right" w:pos="495"/>
          <w:tab w:val="right" w:pos="6661"/>
        </w:tabs>
        <w:bidi w:val="0"/>
        <w:spacing w:before="40"/>
        <w:ind w:left="210" w:hanging="210"/>
        <w:jc w:val="both"/>
        <w:rPr>
          <w:rFonts w:ascii="Sakkal Majalla" w:hAnsi="Sakkal Majalla" w:cs="Sakkal Majalla"/>
          <w:iCs/>
        </w:rPr>
      </w:pPr>
      <w:r w:rsidRPr="00485779">
        <w:rPr>
          <w:rFonts w:ascii="Sakkal Majalla" w:hAnsi="Sakkal Majalla" w:cs="Sakkal Majalla"/>
          <w:i/>
          <w:rtl/>
        </w:rPr>
        <w:t>1.</w:t>
      </w:r>
      <w:r w:rsidRPr="00485779">
        <w:rPr>
          <w:rFonts w:ascii="Sakkal Majalla" w:hAnsi="Sakkal Majalla" w:cs="Sakkal Majalla"/>
          <w:i/>
          <w:rtl/>
        </w:rPr>
        <w:tab/>
      </w:r>
      <w:r w:rsidRPr="002322A9">
        <w:rPr>
          <w:rFonts w:ascii="Sakkal Majalla" w:hAnsi="Sakkal Majalla" w:cs="Sakkal Majalla"/>
          <w:iCs/>
        </w:rPr>
        <w:t xml:space="preserve">Al </w:t>
      </w:r>
      <w:proofErr w:type="spellStart"/>
      <w:proofErr w:type="gramStart"/>
      <w:r w:rsidRPr="002322A9">
        <w:rPr>
          <w:rFonts w:ascii="Sakkal Majalla" w:hAnsi="Sakkal Majalla" w:cs="Sakkal Majalla"/>
          <w:iCs/>
        </w:rPr>
        <w:t>Azzam</w:t>
      </w:r>
      <w:proofErr w:type="spellEnd"/>
      <w:r w:rsidRPr="002322A9">
        <w:rPr>
          <w:rFonts w:ascii="Sakkal Majalla" w:hAnsi="Sakkal Majalla" w:cs="Sakkal Majalla"/>
          <w:iCs/>
        </w:rPr>
        <w:t>,</w:t>
      </w:r>
      <w:proofErr w:type="gramEnd"/>
      <w:r w:rsidRPr="002322A9">
        <w:rPr>
          <w:rFonts w:ascii="Sakkal Majalla" w:hAnsi="Sakkal Majalla" w:cs="Sakkal Majalla"/>
          <w:iCs/>
        </w:rPr>
        <w:t xml:space="preserve"> </w:t>
      </w:r>
      <w:proofErr w:type="spellStart"/>
      <w:r w:rsidRPr="002322A9">
        <w:rPr>
          <w:rFonts w:ascii="Sakkal Majalla" w:hAnsi="Sakkal Majalla" w:cs="Sakkal Majalla"/>
          <w:iCs/>
        </w:rPr>
        <w:t>Farouq</w:t>
      </w:r>
      <w:proofErr w:type="spellEnd"/>
      <w:r w:rsidRPr="002322A9">
        <w:rPr>
          <w:rFonts w:ascii="Sakkal Majalla" w:hAnsi="Sakkal Majalla" w:cs="Sakkal Majalla"/>
          <w:iCs/>
        </w:rPr>
        <w:t xml:space="preserve"> “The Nature of E Companies and Their Legal Regulations”, International Journal of Business and Social Science, Vol. 10 • No. 7 • July 2019</w:t>
      </w:r>
      <w:r w:rsidRPr="002322A9">
        <w:rPr>
          <w:rFonts w:ascii="Sakkal Majalla" w:hAnsi="Sakkal Majalla" w:cs="Sakkal Majalla"/>
          <w:iCs/>
          <w:rtl/>
        </w:rPr>
        <w:t>.</w:t>
      </w:r>
    </w:p>
    <w:p w:rsidR="00485779" w:rsidRPr="00485779" w:rsidRDefault="00485779" w:rsidP="002322A9">
      <w:pPr>
        <w:tabs>
          <w:tab w:val="right" w:pos="354"/>
          <w:tab w:val="right" w:pos="495"/>
          <w:tab w:val="right" w:pos="6661"/>
        </w:tabs>
        <w:bidi w:val="0"/>
        <w:spacing w:before="40"/>
        <w:ind w:left="210" w:hanging="210"/>
        <w:jc w:val="both"/>
        <w:rPr>
          <w:rFonts w:ascii="Sakkal Majalla" w:hAnsi="Sakkal Majalla" w:cs="Sakkal Majalla"/>
          <w:i/>
        </w:rPr>
      </w:pPr>
      <w:r w:rsidRPr="002322A9">
        <w:rPr>
          <w:rFonts w:ascii="Sakkal Majalla" w:hAnsi="Sakkal Majalla" w:cs="Sakkal Majalla"/>
          <w:iCs/>
          <w:rtl/>
        </w:rPr>
        <w:t>2.</w:t>
      </w:r>
      <w:r w:rsidRPr="002322A9">
        <w:rPr>
          <w:rFonts w:ascii="Sakkal Majalla" w:hAnsi="Sakkal Majalla" w:cs="Sakkal Majalla"/>
          <w:iCs/>
          <w:rtl/>
        </w:rPr>
        <w:tab/>
      </w:r>
      <w:proofErr w:type="gramStart"/>
      <w:r w:rsidRPr="002322A9">
        <w:rPr>
          <w:rFonts w:ascii="Sakkal Majalla" w:hAnsi="Sakkal Majalla" w:cs="Sakkal Majalla"/>
          <w:iCs/>
        </w:rPr>
        <w:t>Centeno,</w:t>
      </w:r>
      <w:proofErr w:type="gramEnd"/>
      <w:r w:rsidRPr="002322A9">
        <w:rPr>
          <w:rFonts w:ascii="Sakkal Majalla" w:hAnsi="Sakkal Majalla" w:cs="Sakkal Majalla"/>
          <w:iCs/>
        </w:rPr>
        <w:t xml:space="preserve"> Clara: Adoption of Internet Services in the Enlarged European Union</w:t>
      </w:r>
      <w:r w:rsidRPr="00485779">
        <w:rPr>
          <w:rFonts w:ascii="Sakkal Majalla" w:hAnsi="Sakkal Majalla" w:cs="Sakkal Majalla"/>
          <w:i/>
        </w:rPr>
        <w:t xml:space="preserve"> </w:t>
      </w:r>
      <w:r w:rsidRPr="002322A9">
        <w:rPr>
          <w:rFonts w:ascii="Sakkal Majalla" w:hAnsi="Sakkal Majalla" w:cs="Sakkal Majalla"/>
          <w:iCs/>
        </w:rPr>
        <w:t>Lessons from the Internet banking case, June 2003</w:t>
      </w:r>
      <w:r w:rsidRPr="00485779">
        <w:rPr>
          <w:rFonts w:ascii="Sakkal Majalla" w:hAnsi="Sakkal Majalla" w:cs="Sakkal Majalla"/>
          <w:i/>
          <w:rtl/>
        </w:rPr>
        <w:t>.</w:t>
      </w:r>
    </w:p>
    <w:p w:rsidR="00485779" w:rsidRPr="00485779" w:rsidRDefault="00485779" w:rsidP="002322A9">
      <w:pPr>
        <w:tabs>
          <w:tab w:val="right" w:pos="6661"/>
        </w:tabs>
        <w:spacing w:before="120" w:after="120"/>
        <w:jc w:val="both"/>
        <w:rPr>
          <w:rFonts w:ascii="Sakkal Majalla" w:hAnsi="Sakkal Majalla" w:cs="Sakkal Majalla"/>
          <w:b/>
          <w:bCs/>
          <w:i/>
          <w:rtl/>
        </w:rPr>
      </w:pPr>
      <w:proofErr w:type="spellStart"/>
      <w:proofErr w:type="gramStart"/>
      <w:r w:rsidRPr="00485779">
        <w:rPr>
          <w:rFonts w:ascii="Sakkal Majalla" w:hAnsi="Sakkal Majalla" w:cs="Sakkal Majalla"/>
          <w:b/>
          <w:bCs/>
          <w:i/>
          <w:rtl/>
        </w:rPr>
        <w:t>رابعاً:المواقع</w:t>
      </w:r>
      <w:proofErr w:type="spellEnd"/>
      <w:proofErr w:type="gramEnd"/>
      <w:r w:rsidRPr="00485779">
        <w:rPr>
          <w:rFonts w:ascii="Sakkal Majalla" w:hAnsi="Sakkal Majalla" w:cs="Sakkal Majalla"/>
          <w:b/>
          <w:bCs/>
          <w:i/>
          <w:rtl/>
        </w:rPr>
        <w:t xml:space="preserve"> الإلكترونية:</w:t>
      </w:r>
    </w:p>
    <w:p w:rsidR="00485779" w:rsidRPr="002322A9" w:rsidRDefault="00485779" w:rsidP="002322A9">
      <w:pPr>
        <w:tabs>
          <w:tab w:val="right" w:pos="6661"/>
        </w:tabs>
        <w:spacing w:before="120"/>
        <w:jc w:val="both"/>
        <w:rPr>
          <w:rFonts w:ascii="Sakkal Majalla" w:hAnsi="Sakkal Majalla" w:cs="Sakkal Majalla"/>
          <w:iCs/>
          <w:rtl/>
        </w:rPr>
      </w:pPr>
      <w:r w:rsidRPr="002322A9">
        <w:rPr>
          <w:rFonts w:ascii="Sakkal Majalla" w:hAnsi="Sakkal Majalla" w:cs="Sakkal Majalla"/>
          <w:i/>
          <w:rtl/>
        </w:rPr>
        <w:t>•</w:t>
      </w:r>
      <w:r w:rsidRPr="002322A9">
        <w:rPr>
          <w:rFonts w:ascii="Sakkal Majalla" w:hAnsi="Sakkal Majalla" w:cs="Sakkal Majalla"/>
          <w:i/>
          <w:rtl/>
        </w:rPr>
        <w:tab/>
        <w:t>الموقع الإلكتروني قسطاس</w:t>
      </w:r>
      <w:r w:rsidRPr="002322A9">
        <w:rPr>
          <w:rFonts w:ascii="Sakkal Majalla" w:hAnsi="Sakkal Majalla" w:cs="Sakkal Majalla"/>
          <w:iCs/>
          <w:rtl/>
        </w:rPr>
        <w:t xml:space="preserve">: </w:t>
      </w:r>
      <w:r w:rsidRPr="002322A9">
        <w:rPr>
          <w:rFonts w:ascii="Sakkal Majalla" w:hAnsi="Sakkal Majalla" w:cs="Sakkal Majalla"/>
          <w:iCs/>
        </w:rPr>
        <w:t>https://qistas.com</w:t>
      </w:r>
      <w:r w:rsidRPr="002322A9">
        <w:rPr>
          <w:rFonts w:ascii="Sakkal Majalla" w:hAnsi="Sakkal Majalla" w:cs="Sakkal Majalla"/>
          <w:iCs/>
          <w:rtl/>
        </w:rPr>
        <w:t>/.</w:t>
      </w:r>
    </w:p>
    <w:p w:rsidR="00485779" w:rsidRPr="00485779" w:rsidRDefault="00485779" w:rsidP="002322A9">
      <w:pPr>
        <w:tabs>
          <w:tab w:val="right" w:pos="6661"/>
        </w:tabs>
        <w:spacing w:before="120" w:after="120"/>
        <w:jc w:val="both"/>
        <w:rPr>
          <w:rFonts w:ascii="Sakkal Majalla" w:hAnsi="Sakkal Majalla" w:cs="Sakkal Majalla"/>
          <w:b/>
          <w:bCs/>
          <w:i/>
          <w:rtl/>
        </w:rPr>
      </w:pPr>
      <w:r w:rsidRPr="00485779">
        <w:rPr>
          <w:rFonts w:ascii="Sakkal Majalla" w:hAnsi="Sakkal Majalla" w:cs="Sakkal Majalla"/>
          <w:b/>
          <w:bCs/>
          <w:i/>
          <w:rtl/>
        </w:rPr>
        <w:t>خامساً: أحكام قضائية</w:t>
      </w:r>
    </w:p>
    <w:p w:rsidR="00485779" w:rsidRPr="00485779" w:rsidRDefault="00485779" w:rsidP="002322A9">
      <w:pPr>
        <w:tabs>
          <w:tab w:val="right" w:pos="6661"/>
        </w:tabs>
        <w:spacing w:before="120"/>
        <w:jc w:val="both"/>
        <w:rPr>
          <w:rFonts w:ascii="Sakkal Majalla" w:hAnsi="Sakkal Majalla" w:cs="Sakkal Majalla"/>
          <w:i/>
          <w:rtl/>
        </w:rPr>
      </w:pPr>
      <w:r w:rsidRPr="00485779">
        <w:rPr>
          <w:rFonts w:ascii="Sakkal Majalla" w:hAnsi="Sakkal Majalla" w:cs="Sakkal Majalla"/>
          <w:i/>
          <w:rtl/>
        </w:rPr>
        <w:t>•</w:t>
      </w:r>
      <w:r w:rsidRPr="00485779">
        <w:rPr>
          <w:rFonts w:ascii="Sakkal Majalla" w:hAnsi="Sakkal Majalla" w:cs="Sakkal Majalla"/>
          <w:i/>
          <w:rtl/>
        </w:rPr>
        <w:tab/>
        <w:t>تمييز حقوق أردني رقم 1233 لسنة 2013 الصادر بتاريخ 10/7/2013.</w:t>
      </w:r>
    </w:p>
    <w:p w:rsidR="00485779" w:rsidRPr="00485779" w:rsidRDefault="00485779" w:rsidP="00485779">
      <w:pPr>
        <w:tabs>
          <w:tab w:val="right" w:pos="6661"/>
        </w:tabs>
        <w:spacing w:before="240"/>
        <w:rPr>
          <w:rFonts w:ascii="Sakkal Majalla" w:hAnsi="Sakkal Majalla" w:cs="Sakkal Majalla"/>
          <w:i/>
          <w:rtl/>
        </w:rPr>
      </w:pPr>
    </w:p>
    <w:p w:rsidR="006C3002" w:rsidRPr="004E5F64" w:rsidRDefault="006C3002" w:rsidP="004E5F64">
      <w:pPr>
        <w:spacing w:before="40"/>
        <w:ind w:left="210" w:hanging="142"/>
        <w:jc w:val="both"/>
        <w:rPr>
          <w:rFonts w:ascii="Sakkal Majalla" w:eastAsia="Calibri" w:hAnsi="Sakkal Majalla" w:cs="Sakkal Majalla"/>
          <w:rtl/>
          <w:lang w:val="fr-FR" w:bidi="ar-DZ"/>
        </w:rPr>
      </w:pPr>
    </w:p>
    <w:sectPr w:rsidR="006C3002" w:rsidRPr="004E5F64" w:rsidSect="00FE14DF">
      <w:footnotePr>
        <w:numFmt w:val="chicago"/>
        <w:numRestart w:val="eachPage"/>
      </w:footnotePr>
      <w:type w:val="continuous"/>
      <w:pgSz w:w="9072" w:h="13325" w:code="9"/>
      <w:pgMar w:top="1134" w:right="1276" w:bottom="1134" w:left="1134" w:header="709" w:footer="709" w:gutter="0"/>
      <w:cols w:num="2" w:space="284"/>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48" w:rsidRDefault="00E01148" w:rsidP="00E761EB">
      <w:r>
        <w:separator/>
      </w:r>
    </w:p>
  </w:endnote>
  <w:endnote w:type="continuationSeparator" w:id="0">
    <w:p w:rsidR="00E01148" w:rsidRDefault="00E01148" w:rsidP="00E7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0000000000000000000"/>
    <w:charset w:val="B2"/>
    <w:family w:val="auto"/>
    <w:pitch w:val="variable"/>
    <w:sig w:usb0="00002001" w:usb1="00000000" w:usb2="00000000" w:usb3="00000000" w:csb0="00000040" w:csb1="00000000"/>
  </w:font>
  <w:font w:name="Noto Sans Symbols">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ench Script MT">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BKMOB+TimesNewRoman">
    <w:altName w:val="Times New Roman"/>
    <w:panose1 w:val="00000000000000000000"/>
    <w:charset w:val="00"/>
    <w:family w:val="roman"/>
    <w:notTrueType/>
    <w:pitch w:val="default"/>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20New#20Roman">
    <w:altName w:val="Times New Roman"/>
    <w:panose1 w:val="00000000000000000000"/>
    <w:charset w:val="00"/>
    <w:family w:val="roman"/>
    <w:notTrueType/>
    <w:pitch w:val="default"/>
    <w:sig w:usb0="00000003" w:usb1="00000000" w:usb2="00000000" w:usb3="00000000" w:csb0="00000001" w:csb1="00000000"/>
  </w:font>
  <w:font w:name="Aljazeera">
    <w:panose1 w:val="02000000000000000000"/>
    <w:charset w:val="00"/>
    <w:family w:val="auto"/>
    <w:pitch w:val="variable"/>
    <w:sig w:usb0="00002003" w:usb1="00000000" w:usb2="00000000" w:usb3="00000000" w:csb0="00000041" w:csb1="00000000"/>
  </w:font>
  <w:font w:name="Khalid Art bold">
    <w:panose1 w:val="00000000000000000000"/>
    <w:charset w:val="B2"/>
    <w:family w:val="auto"/>
    <w:pitch w:val="variable"/>
    <w:sig w:usb0="00002001" w:usb1="00000000" w:usb2="00000000" w:usb3="00000000" w:csb0="00000040" w:csb1="00000000"/>
  </w:font>
  <w:font w:name="Alhurra">
    <w:altName w:val="Times New Roman"/>
    <w:charset w:val="00"/>
    <w:family w:val="auto"/>
    <w:pitch w:val="variable"/>
    <w:sig w:usb0="00000000" w:usb1="9000000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insideH w:val="single" w:sz="4" w:space="0" w:color="auto"/>
      </w:tblBorders>
      <w:tblLook w:val="04A0" w:firstRow="1" w:lastRow="0" w:firstColumn="1" w:lastColumn="0" w:noHBand="0" w:noVBand="1"/>
    </w:tblPr>
    <w:tblGrid>
      <w:gridCol w:w="534"/>
      <w:gridCol w:w="1835"/>
      <w:gridCol w:w="2739"/>
      <w:gridCol w:w="1520"/>
    </w:tblGrid>
    <w:tr w:rsidR="0000731E" w:rsidTr="00DC0855">
      <w:trPr>
        <w:jc w:val="center"/>
      </w:trPr>
      <w:tc>
        <w:tcPr>
          <w:tcW w:w="534" w:type="dxa"/>
          <w:shd w:val="clear" w:color="auto" w:fill="7F7F7F"/>
        </w:tcPr>
        <w:p w:rsidR="0000731E" w:rsidRPr="003D36AC" w:rsidRDefault="00ED6A3E" w:rsidP="00F5234B">
          <w:pPr>
            <w:pStyle w:val="Pieddepage"/>
            <w:spacing w:before="60"/>
            <w:jc w:val="center"/>
            <w:rPr>
              <w:b/>
              <w:bCs/>
              <w:color w:val="FFFFFF"/>
              <w:sz w:val="16"/>
              <w:szCs w:val="16"/>
            </w:rPr>
          </w:pPr>
          <w:r w:rsidRPr="003D36AC">
            <w:rPr>
              <w:b/>
              <w:bCs/>
              <w:color w:val="FFFFFF"/>
              <w:sz w:val="16"/>
              <w:szCs w:val="16"/>
            </w:rPr>
            <w:fldChar w:fldCharType="begin"/>
          </w:r>
          <w:r w:rsidR="0000731E" w:rsidRPr="003D36AC">
            <w:rPr>
              <w:b/>
              <w:bCs/>
              <w:color w:val="FFFFFF"/>
              <w:sz w:val="16"/>
              <w:szCs w:val="16"/>
            </w:rPr>
            <w:instrText xml:space="preserve"> PAGE   \* MERGEFORMAT </w:instrText>
          </w:r>
          <w:r w:rsidRPr="003D36AC">
            <w:rPr>
              <w:b/>
              <w:bCs/>
              <w:color w:val="FFFFFF"/>
              <w:sz w:val="16"/>
              <w:szCs w:val="16"/>
            </w:rPr>
            <w:fldChar w:fldCharType="separate"/>
          </w:r>
          <w:r w:rsidR="007B52FB">
            <w:rPr>
              <w:b/>
              <w:bCs/>
              <w:noProof/>
              <w:color w:val="FFFFFF"/>
              <w:sz w:val="16"/>
              <w:szCs w:val="16"/>
              <w:rtl/>
            </w:rPr>
            <w:t>272</w:t>
          </w:r>
          <w:r w:rsidRPr="003D36AC">
            <w:rPr>
              <w:b/>
              <w:bCs/>
              <w:color w:val="FFFFFF"/>
              <w:sz w:val="16"/>
              <w:szCs w:val="16"/>
            </w:rPr>
            <w:fldChar w:fldCharType="end"/>
          </w:r>
        </w:p>
      </w:tc>
      <w:tc>
        <w:tcPr>
          <w:tcW w:w="1835" w:type="dxa"/>
        </w:tcPr>
        <w:p w:rsidR="0000731E" w:rsidRPr="003D36AC" w:rsidRDefault="0000731E" w:rsidP="00F5234B">
          <w:pPr>
            <w:pStyle w:val="Pieddepage"/>
            <w:spacing w:before="60"/>
            <w:jc w:val="center"/>
            <w:rPr>
              <w:rFonts w:cs="Khalid Art bold"/>
              <w:sz w:val="16"/>
              <w:szCs w:val="16"/>
              <w:rtl/>
            </w:rPr>
          </w:pPr>
        </w:p>
      </w:tc>
      <w:tc>
        <w:tcPr>
          <w:tcW w:w="2739" w:type="dxa"/>
        </w:tcPr>
        <w:p w:rsidR="0000731E" w:rsidRPr="003D36AC" w:rsidRDefault="0000731E" w:rsidP="00F5234B">
          <w:pPr>
            <w:pStyle w:val="Pieddepage"/>
            <w:spacing w:before="60"/>
            <w:jc w:val="center"/>
            <w:rPr>
              <w:rFonts w:ascii="Aljazeera" w:hAnsi="Aljazeera" w:cs="Aljazeera"/>
              <w:sz w:val="16"/>
              <w:szCs w:val="16"/>
            </w:rPr>
          </w:pPr>
        </w:p>
      </w:tc>
      <w:tc>
        <w:tcPr>
          <w:tcW w:w="1520" w:type="dxa"/>
        </w:tcPr>
        <w:p w:rsidR="0000731E" w:rsidRPr="003D36AC" w:rsidRDefault="0000731E" w:rsidP="0000731E">
          <w:pPr>
            <w:pStyle w:val="Pieddepage"/>
            <w:spacing w:before="60"/>
            <w:jc w:val="both"/>
            <w:rPr>
              <w:rFonts w:ascii="Aljazeera" w:hAnsi="Aljazeera" w:cs="Aljazeera"/>
              <w:sz w:val="16"/>
              <w:szCs w:val="16"/>
            </w:rPr>
          </w:pPr>
          <w:r w:rsidRPr="003D36AC">
            <w:rPr>
              <w:rFonts w:ascii="Aljazeera" w:hAnsi="Aljazeera" w:cs="Aljazeera" w:hint="cs"/>
              <w:sz w:val="16"/>
              <w:szCs w:val="16"/>
              <w:rtl/>
            </w:rPr>
            <w:t xml:space="preserve">المجلد </w:t>
          </w:r>
          <w:r>
            <w:rPr>
              <w:rFonts w:ascii="Aljazeera" w:hAnsi="Aljazeera" w:cs="Aljazeera" w:hint="cs"/>
              <w:sz w:val="16"/>
              <w:szCs w:val="16"/>
              <w:rtl/>
            </w:rPr>
            <w:t xml:space="preserve">8 </w:t>
          </w:r>
          <w:r w:rsidRPr="003D36AC">
            <w:rPr>
              <w:rFonts w:ascii="Aljazeera" w:hAnsi="Aljazeera" w:cs="Aljazeera" w:hint="cs"/>
              <w:sz w:val="16"/>
              <w:szCs w:val="16"/>
              <w:rtl/>
            </w:rPr>
            <w:t xml:space="preserve">العدد </w:t>
          </w:r>
          <w:r>
            <w:rPr>
              <w:rFonts w:ascii="Aljazeera" w:hAnsi="Aljazeera" w:cs="Aljazeera" w:hint="cs"/>
              <w:sz w:val="16"/>
              <w:szCs w:val="16"/>
              <w:rtl/>
            </w:rPr>
            <w:t>2</w:t>
          </w:r>
        </w:p>
      </w:tc>
    </w:tr>
  </w:tbl>
  <w:p w:rsidR="0000731E" w:rsidRPr="00DC0855" w:rsidRDefault="0000731E">
    <w:pPr>
      <w:pStyle w:val="Pieddepage"/>
      <w:rPr>
        <w:sz w:val="4"/>
        <w:szCs w:val="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insideH w:val="single" w:sz="4" w:space="0" w:color="auto"/>
      </w:tblBorders>
      <w:tblLook w:val="04A0" w:firstRow="1" w:lastRow="0" w:firstColumn="1" w:lastColumn="0" w:noHBand="0" w:noVBand="1"/>
    </w:tblPr>
    <w:tblGrid>
      <w:gridCol w:w="6096"/>
      <w:gridCol w:w="532"/>
    </w:tblGrid>
    <w:tr w:rsidR="0000731E" w:rsidTr="00DC0855">
      <w:trPr>
        <w:jc w:val="center"/>
      </w:trPr>
      <w:tc>
        <w:tcPr>
          <w:tcW w:w="6096" w:type="dxa"/>
          <w:shd w:val="clear" w:color="auto" w:fill="auto"/>
        </w:tcPr>
        <w:p w:rsidR="0000731E" w:rsidRPr="003D36AC" w:rsidRDefault="0000731E" w:rsidP="0043121E">
          <w:pPr>
            <w:pStyle w:val="Pieddepage"/>
            <w:spacing w:before="60"/>
            <w:jc w:val="right"/>
            <w:rPr>
              <w:rFonts w:ascii="Aljazeera" w:hAnsi="Aljazeera" w:cs="Aljazeera"/>
              <w:sz w:val="16"/>
              <w:szCs w:val="16"/>
            </w:rPr>
          </w:pPr>
          <w:r w:rsidRPr="003D36AC">
            <w:rPr>
              <w:rFonts w:ascii="Aljazeera" w:hAnsi="Aljazeera" w:cs="Aljazeera"/>
              <w:sz w:val="16"/>
              <w:szCs w:val="16"/>
              <w:rtl/>
            </w:rPr>
            <w:t xml:space="preserve">المركز الجامعي عبد الحفيظ </w:t>
          </w:r>
          <w:proofErr w:type="spellStart"/>
          <w:r w:rsidRPr="003D36AC">
            <w:rPr>
              <w:rFonts w:ascii="Aljazeera" w:hAnsi="Aljazeera" w:cs="Aljazeera"/>
              <w:sz w:val="16"/>
              <w:szCs w:val="16"/>
              <w:rtl/>
            </w:rPr>
            <w:t>بوالصوف</w:t>
          </w:r>
          <w:proofErr w:type="spellEnd"/>
          <w:r w:rsidR="00336CA9">
            <w:rPr>
              <w:rFonts w:ascii="Aljazeera" w:hAnsi="Aljazeera" w:cs="Aljazeera" w:hint="cs"/>
              <w:sz w:val="16"/>
              <w:szCs w:val="16"/>
              <w:rtl/>
            </w:rPr>
            <w:t xml:space="preserve"> </w:t>
          </w:r>
          <w:r w:rsidRPr="003D36AC">
            <w:rPr>
              <w:rFonts w:ascii="Aljazeera" w:hAnsi="Aljazeera" w:cs="Aljazeera" w:hint="cs"/>
              <w:sz w:val="16"/>
              <w:szCs w:val="16"/>
              <w:rtl/>
            </w:rPr>
            <w:t xml:space="preserve">ميلة </w:t>
          </w:r>
          <w:r>
            <w:rPr>
              <w:rFonts w:ascii="Aljazeera" w:hAnsi="Aljazeera" w:cs="Aljazeera"/>
              <w:sz w:val="16"/>
              <w:szCs w:val="16"/>
              <w:rtl/>
            </w:rPr>
            <w:t>–</w:t>
          </w:r>
          <w:r w:rsidR="00336CA9">
            <w:rPr>
              <w:rFonts w:ascii="Aljazeera" w:hAnsi="Aljazeera" w:cs="Aljazeera" w:hint="cs"/>
              <w:sz w:val="16"/>
              <w:szCs w:val="16"/>
              <w:rtl/>
            </w:rPr>
            <w:t xml:space="preserve"> </w:t>
          </w:r>
          <w:r>
            <w:rPr>
              <w:rFonts w:ascii="Aljazeera" w:hAnsi="Aljazeera" w:cs="Aljazeera" w:hint="cs"/>
              <w:sz w:val="16"/>
              <w:szCs w:val="16"/>
              <w:rtl/>
            </w:rPr>
            <w:t>ديسمبر 202</w:t>
          </w:r>
          <w:r w:rsidR="0043121E">
            <w:rPr>
              <w:rFonts w:ascii="Aljazeera" w:hAnsi="Aljazeera" w:cs="Aljazeera" w:hint="cs"/>
              <w:sz w:val="16"/>
              <w:szCs w:val="16"/>
              <w:rtl/>
            </w:rPr>
            <w:t>2</w:t>
          </w:r>
        </w:p>
      </w:tc>
      <w:tc>
        <w:tcPr>
          <w:tcW w:w="532" w:type="dxa"/>
          <w:shd w:val="clear" w:color="auto" w:fill="808080" w:themeFill="background1" w:themeFillShade="80"/>
        </w:tcPr>
        <w:p w:rsidR="0000731E" w:rsidRPr="003D36AC" w:rsidRDefault="00ED6A3E" w:rsidP="006E0867">
          <w:pPr>
            <w:pStyle w:val="Pieddepage"/>
            <w:spacing w:before="60"/>
            <w:jc w:val="center"/>
            <w:rPr>
              <w:rFonts w:ascii="Aljazeera" w:hAnsi="Aljazeera" w:cs="Aljazeera"/>
              <w:sz w:val="16"/>
              <w:szCs w:val="16"/>
            </w:rPr>
          </w:pPr>
          <w:r w:rsidRPr="003D36AC">
            <w:rPr>
              <w:b/>
              <w:bCs/>
              <w:color w:val="FFFFFF"/>
              <w:sz w:val="16"/>
              <w:szCs w:val="16"/>
            </w:rPr>
            <w:fldChar w:fldCharType="begin"/>
          </w:r>
          <w:r w:rsidR="0000731E" w:rsidRPr="003D36AC">
            <w:rPr>
              <w:b/>
              <w:bCs/>
              <w:color w:val="FFFFFF"/>
              <w:sz w:val="16"/>
              <w:szCs w:val="16"/>
            </w:rPr>
            <w:instrText xml:space="preserve"> PAGE   \* MERGEFORMAT </w:instrText>
          </w:r>
          <w:r w:rsidRPr="003D36AC">
            <w:rPr>
              <w:b/>
              <w:bCs/>
              <w:color w:val="FFFFFF"/>
              <w:sz w:val="16"/>
              <w:szCs w:val="16"/>
            </w:rPr>
            <w:fldChar w:fldCharType="separate"/>
          </w:r>
          <w:r w:rsidR="007B52FB">
            <w:rPr>
              <w:b/>
              <w:bCs/>
              <w:noProof/>
              <w:color w:val="FFFFFF"/>
              <w:sz w:val="16"/>
              <w:szCs w:val="16"/>
              <w:rtl/>
            </w:rPr>
            <w:t>271</w:t>
          </w:r>
          <w:r w:rsidRPr="003D36AC">
            <w:rPr>
              <w:b/>
              <w:bCs/>
              <w:color w:val="FFFFFF"/>
              <w:sz w:val="16"/>
              <w:szCs w:val="16"/>
            </w:rPr>
            <w:fldChar w:fldCharType="end"/>
          </w:r>
        </w:p>
      </w:tc>
    </w:tr>
  </w:tbl>
  <w:p w:rsidR="0000731E" w:rsidRPr="00AB3F72" w:rsidRDefault="0000731E" w:rsidP="00AB3F72">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48" w:rsidRDefault="00E01148" w:rsidP="00E761EB">
      <w:r>
        <w:separator/>
      </w:r>
    </w:p>
  </w:footnote>
  <w:footnote w:type="continuationSeparator" w:id="0">
    <w:p w:rsidR="00E01148" w:rsidRDefault="00E01148" w:rsidP="00E761EB">
      <w:r>
        <w:continuationSeparator/>
      </w:r>
    </w:p>
  </w:footnote>
  <w:footnote w:id="1">
    <w:p w:rsidR="0023251B" w:rsidRPr="0023251B" w:rsidRDefault="0023251B">
      <w:pPr>
        <w:pStyle w:val="Notedebasdepage"/>
        <w:rPr>
          <w:rFonts w:ascii="Sakkal Majalla" w:hAnsi="Sakkal Majalla" w:cs="Sakkal Majalla"/>
          <w:i/>
          <w:sz w:val="22"/>
          <w:szCs w:val="22"/>
          <w:lang w:val="en-US" w:eastAsia="en-US" w:bidi="ar-SA"/>
        </w:rPr>
      </w:pPr>
      <w:r w:rsidRPr="0023251B">
        <w:rPr>
          <w:rStyle w:val="Appelnotedebasdep"/>
          <w:rFonts w:ascii="Sakkal Majalla" w:hAnsi="Sakkal Majalla" w:cs="Sakkal Majalla"/>
          <w:sz w:val="22"/>
          <w:szCs w:val="22"/>
        </w:rPr>
        <w:footnoteRef/>
      </w:r>
      <w:r w:rsidRPr="0023251B">
        <w:rPr>
          <w:rFonts w:ascii="Sakkal Majalla" w:hAnsi="Sakkal Majalla" w:cs="Sakkal Majalla"/>
          <w:sz w:val="22"/>
          <w:szCs w:val="22"/>
          <w:rtl/>
        </w:rPr>
        <w:t xml:space="preserve"> تنص المادة 15 من قانون البينات الفلسطيني رقم 4 لسنة 2001 على "السند العرفي هو الذي يشمل على توقيع من </w:t>
      </w:r>
      <w:r w:rsidRPr="0023251B">
        <w:rPr>
          <w:rFonts w:ascii="Sakkal Majalla" w:hAnsi="Sakkal Majalla" w:cs="Sakkal Majalla"/>
          <w:i/>
          <w:sz w:val="22"/>
          <w:szCs w:val="22"/>
          <w:rtl/>
          <w:lang w:val="en-US" w:eastAsia="en-US" w:bidi="ar-SA"/>
        </w:rPr>
        <w:t>صدر عنه أو على خاتمه أو بصمته، ولا تتوافر فيه الشروط المنصوص عليها في المادة 9 من هذا القانون".</w:t>
      </w:r>
    </w:p>
  </w:footnote>
  <w:footnote w:id="2">
    <w:p w:rsidR="00E627F7" w:rsidRPr="009E52EA" w:rsidRDefault="00E627F7" w:rsidP="009E52EA">
      <w:pPr>
        <w:pStyle w:val="Notedebasdepage"/>
        <w:jc w:val="both"/>
        <w:rPr>
          <w:rFonts w:ascii="Sakkal Majalla" w:hAnsi="Sakkal Majalla" w:cs="Sakkal Majalla"/>
          <w:sz w:val="22"/>
          <w:szCs w:val="22"/>
        </w:rPr>
      </w:pPr>
      <w:r w:rsidRPr="009E52EA">
        <w:rPr>
          <w:rStyle w:val="Appelnotedebasdep"/>
          <w:rFonts w:ascii="Sakkal Majalla" w:hAnsi="Sakkal Majalla" w:cs="Sakkal Majalla"/>
          <w:sz w:val="22"/>
          <w:szCs w:val="22"/>
        </w:rPr>
        <w:footnoteRef/>
      </w:r>
      <w:r w:rsidRPr="009E52EA">
        <w:rPr>
          <w:rFonts w:ascii="Sakkal Majalla" w:hAnsi="Sakkal Majalla" w:cs="Sakkal Majalla"/>
          <w:sz w:val="22"/>
          <w:szCs w:val="22"/>
          <w:rtl/>
        </w:rPr>
        <w:t xml:space="preserve"> </w:t>
      </w:r>
      <w:r w:rsidR="009E52EA" w:rsidRPr="009E52EA">
        <w:rPr>
          <w:rFonts w:ascii="Sakkal Majalla" w:hAnsi="Sakkal Majalla" w:cs="Sakkal Majalla"/>
          <w:sz w:val="22"/>
          <w:szCs w:val="22"/>
          <w:rtl/>
        </w:rPr>
        <w:t>ويقابلها المادة 6 من قانون المعاملات الإلكترونية الأردني.</w:t>
      </w:r>
    </w:p>
  </w:footnote>
  <w:footnote w:id="3">
    <w:p w:rsidR="009E52EA" w:rsidRPr="009E52EA" w:rsidRDefault="009E52EA" w:rsidP="009E52EA">
      <w:pPr>
        <w:pStyle w:val="Notedebasdepage"/>
        <w:jc w:val="both"/>
        <w:rPr>
          <w:rFonts w:ascii="Sakkal Majalla" w:hAnsi="Sakkal Majalla" w:cs="Sakkal Majalla"/>
          <w:sz w:val="22"/>
          <w:szCs w:val="22"/>
        </w:rPr>
      </w:pPr>
      <w:r w:rsidRPr="009E52EA">
        <w:rPr>
          <w:rStyle w:val="Appelnotedebasdep"/>
          <w:rFonts w:ascii="Sakkal Majalla" w:hAnsi="Sakkal Majalla" w:cs="Sakkal Majalla"/>
          <w:sz w:val="22"/>
          <w:szCs w:val="22"/>
          <w:rtl/>
        </w:rPr>
        <w:sym w:font="Symbol" w:char="F02A"/>
      </w:r>
      <w:r w:rsidRPr="009E52EA">
        <w:rPr>
          <w:rStyle w:val="Appelnotedebasdep"/>
          <w:rFonts w:ascii="Sakkal Majalla" w:hAnsi="Sakkal Majalla" w:cs="Sakkal Majalla"/>
          <w:sz w:val="22"/>
          <w:szCs w:val="22"/>
          <w:rtl/>
        </w:rPr>
        <w:sym w:font="Symbol" w:char="F02A"/>
      </w:r>
      <w:r w:rsidRPr="009E52EA">
        <w:rPr>
          <w:rFonts w:ascii="Sakkal Majalla" w:hAnsi="Sakkal Majalla" w:cs="Sakkal Majalla"/>
          <w:sz w:val="22"/>
          <w:szCs w:val="22"/>
          <w:rtl/>
        </w:rPr>
        <w:t xml:space="preserve"> تمييز حقوق أردني رقم 1233 لسنة 2013 الصادر بتاريخ 10/7/2013 والمنشور على الموقع الإلكتروني قسطاس</w:t>
      </w:r>
    </w:p>
  </w:footnote>
  <w:footnote w:id="4">
    <w:p w:rsidR="009E52EA" w:rsidRPr="009E52EA" w:rsidRDefault="009E52EA" w:rsidP="009E52EA">
      <w:pPr>
        <w:pStyle w:val="Notedebasdepage"/>
        <w:jc w:val="both"/>
        <w:rPr>
          <w:rFonts w:ascii="Sakkal Majalla" w:hAnsi="Sakkal Majalla" w:cs="Sakkal Majalla"/>
          <w:sz w:val="22"/>
          <w:szCs w:val="22"/>
          <w:rtl/>
        </w:rPr>
      </w:pPr>
      <w:r w:rsidRPr="009E52EA">
        <w:rPr>
          <w:rStyle w:val="Appelnotedebasdep"/>
          <w:rFonts w:ascii="Sakkal Majalla" w:hAnsi="Sakkal Majalla" w:cs="Sakkal Majalla"/>
          <w:sz w:val="22"/>
          <w:szCs w:val="22"/>
          <w:rtl/>
        </w:rPr>
        <w:sym w:font="Symbol" w:char="F02A"/>
      </w:r>
      <w:r w:rsidRPr="009E52EA">
        <w:rPr>
          <w:rStyle w:val="Appelnotedebasdep"/>
          <w:rFonts w:ascii="Sakkal Majalla" w:hAnsi="Sakkal Majalla" w:cs="Sakkal Majalla"/>
          <w:sz w:val="22"/>
          <w:szCs w:val="22"/>
          <w:rtl/>
        </w:rPr>
        <w:sym w:font="Symbol" w:char="F02A"/>
      </w:r>
      <w:r w:rsidRPr="009E52EA">
        <w:rPr>
          <w:rStyle w:val="Appelnotedebasdep"/>
          <w:rFonts w:ascii="Sakkal Majalla" w:hAnsi="Sakkal Majalla" w:cs="Sakkal Majalla"/>
          <w:sz w:val="22"/>
          <w:szCs w:val="22"/>
          <w:rtl/>
        </w:rPr>
        <w:sym w:font="Symbol" w:char="F02A"/>
      </w:r>
      <w:r w:rsidRPr="009E52EA">
        <w:rPr>
          <w:rFonts w:ascii="Sakkal Majalla" w:hAnsi="Sakkal Majalla" w:cs="Sakkal Majalla"/>
          <w:sz w:val="22"/>
          <w:szCs w:val="22"/>
          <w:rtl/>
        </w:rPr>
        <w:t xml:space="preserve"> المادة 13 من قانون المعاملات الإلكترونية الفلسطيني وكذلك تنص المادة 6 من قانون </w:t>
      </w:r>
      <w:proofErr w:type="spellStart"/>
      <w:r w:rsidRPr="009E52EA">
        <w:rPr>
          <w:rFonts w:ascii="Sakkal Majalla" w:hAnsi="Sakkal Majalla" w:cs="Sakkal Majalla"/>
          <w:sz w:val="22"/>
          <w:szCs w:val="22"/>
          <w:rtl/>
        </w:rPr>
        <w:t>الأوسيترال</w:t>
      </w:r>
      <w:proofErr w:type="spellEnd"/>
      <w:r w:rsidRPr="009E52EA">
        <w:rPr>
          <w:rFonts w:ascii="Sakkal Majalla" w:hAnsi="Sakkal Majalla" w:cs="Sakkal Majalla"/>
          <w:sz w:val="22"/>
          <w:szCs w:val="22"/>
          <w:rtl/>
        </w:rPr>
        <w:t xml:space="preserve"> النموذجي بشأن التجارة الإلكترونية على "عندما يشترط القانون أن تكون المعلومة مكتوبة، تستوفي رسالة البيانات ذلك الشرط إذا </w:t>
      </w:r>
      <w:proofErr w:type="spellStart"/>
      <w:r w:rsidRPr="009E52EA">
        <w:rPr>
          <w:rFonts w:ascii="Sakkal Majalla" w:hAnsi="Sakkal Majalla" w:cs="Sakkal Majalla"/>
          <w:sz w:val="22"/>
          <w:szCs w:val="22"/>
          <w:rtl/>
        </w:rPr>
        <w:t>تيسرالإطلاع</w:t>
      </w:r>
      <w:proofErr w:type="spellEnd"/>
      <w:r w:rsidRPr="009E52EA">
        <w:rPr>
          <w:rFonts w:ascii="Sakkal Majalla" w:hAnsi="Sakkal Majalla" w:cs="Sakkal Majalla"/>
          <w:sz w:val="22"/>
          <w:szCs w:val="22"/>
          <w:rtl/>
        </w:rPr>
        <w:t xml:space="preserve"> على البيانات الواردة فيها على نحو يتيح استخدامها بالرجوع إليه لاحقاً"</w:t>
      </w:r>
    </w:p>
    <w:p w:rsidR="009E52EA" w:rsidRDefault="009E52EA">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1E" w:rsidRPr="000F67E4" w:rsidRDefault="00485779" w:rsidP="000F67E4">
    <w:pPr>
      <w:pBdr>
        <w:bottom w:val="single" w:sz="2" w:space="1" w:color="auto"/>
      </w:pBdr>
      <w:jc w:val="center"/>
      <w:rPr>
        <w:rFonts w:ascii="Aljazeera" w:hAnsi="Aljazeera" w:cs="Aljazeera"/>
        <w:sz w:val="16"/>
        <w:szCs w:val="16"/>
        <w:lang w:bidi="ar-DZ"/>
      </w:rPr>
    </w:pPr>
    <w:r w:rsidRPr="00485779">
      <w:rPr>
        <w:rFonts w:ascii="Aljazeera" w:hAnsi="Aljazeera" w:cs="Aljazeera"/>
        <w:sz w:val="16"/>
        <w:szCs w:val="16"/>
        <w:rtl/>
        <w:lang w:bidi="ar-DZ"/>
      </w:rPr>
      <w:t>التنظيم القانوني للشركات الإلكترونية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bidiVisual/>
      <w:tblW w:w="0" w:type="auto"/>
      <w:jc w:val="center"/>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347"/>
      <w:gridCol w:w="737"/>
      <w:gridCol w:w="3510"/>
    </w:tblGrid>
    <w:tr w:rsidR="0000731E" w:rsidRPr="00F23FAD" w:rsidTr="00D333B2">
      <w:trPr>
        <w:jc w:val="center"/>
      </w:trPr>
      <w:tc>
        <w:tcPr>
          <w:tcW w:w="2347" w:type="dxa"/>
          <w:shd w:val="clear" w:color="auto" w:fill="auto"/>
          <w:vAlign w:val="center"/>
        </w:tcPr>
        <w:p w:rsidR="0000731E" w:rsidRPr="00F23FAD" w:rsidRDefault="0000731E" w:rsidP="00F23FAD">
          <w:pPr>
            <w:pStyle w:val="En-tte"/>
            <w:rPr>
              <w:rFonts w:ascii="Aljazeera" w:hAnsi="Aljazeera" w:cs="Aljazeera"/>
              <w:sz w:val="16"/>
              <w:szCs w:val="16"/>
              <w:rtl/>
              <w:lang w:bidi="ar-DZ"/>
            </w:rPr>
          </w:pPr>
          <w:r w:rsidRPr="00F23FAD">
            <w:rPr>
              <w:rFonts w:ascii="Aljazeera" w:hAnsi="Aljazeera" w:cs="Aljazeera"/>
              <w:sz w:val="16"/>
              <w:szCs w:val="16"/>
              <w:rtl/>
              <w:lang w:bidi="ar-DZ"/>
            </w:rPr>
            <w:t xml:space="preserve">مجلة </w:t>
          </w:r>
          <w:proofErr w:type="spellStart"/>
          <w:r w:rsidRPr="00F23FAD">
            <w:rPr>
              <w:rFonts w:ascii="Aljazeera" w:hAnsi="Aljazeera" w:cs="Aljazeera"/>
              <w:sz w:val="16"/>
              <w:szCs w:val="16"/>
              <w:rtl/>
              <w:lang w:bidi="ar-DZ"/>
            </w:rPr>
            <w:t>ميلاف</w:t>
          </w:r>
          <w:proofErr w:type="spellEnd"/>
          <w:r w:rsidRPr="00F23FAD">
            <w:rPr>
              <w:rFonts w:ascii="Aljazeera" w:hAnsi="Aljazeera" w:cs="Aljazeera"/>
              <w:sz w:val="16"/>
              <w:szCs w:val="16"/>
              <w:rtl/>
              <w:lang w:bidi="ar-DZ"/>
            </w:rPr>
            <w:t xml:space="preserve"> للبحوث والدراسات</w:t>
          </w:r>
        </w:p>
      </w:tc>
      <w:tc>
        <w:tcPr>
          <w:tcW w:w="737" w:type="dxa"/>
          <w:shd w:val="clear" w:color="auto" w:fill="auto"/>
        </w:tcPr>
        <w:p w:rsidR="0000731E" w:rsidRPr="00F23FAD" w:rsidRDefault="0000731E" w:rsidP="00F5234B">
          <w:pPr>
            <w:pStyle w:val="En-tte"/>
            <w:jc w:val="center"/>
            <w:rPr>
              <w:rFonts w:ascii="Aljazeera" w:hAnsi="Aljazeera" w:cs="Aljazeera"/>
              <w:sz w:val="16"/>
              <w:szCs w:val="16"/>
              <w:rtl/>
              <w:lang w:bidi="ar-DZ"/>
            </w:rPr>
          </w:pPr>
        </w:p>
      </w:tc>
      <w:tc>
        <w:tcPr>
          <w:tcW w:w="3510" w:type="dxa"/>
          <w:shd w:val="clear" w:color="auto" w:fill="auto"/>
        </w:tcPr>
        <w:p w:rsidR="0000731E" w:rsidRPr="00F23FAD" w:rsidRDefault="00485779" w:rsidP="00485779">
          <w:pPr>
            <w:pStyle w:val="En-tte"/>
            <w:jc w:val="right"/>
            <w:rPr>
              <w:rFonts w:ascii="Aljazeera" w:hAnsi="Aljazeera" w:cs="Aljazeera"/>
              <w:sz w:val="16"/>
              <w:szCs w:val="16"/>
              <w:rtl/>
              <w:lang w:bidi="ar-DZ"/>
            </w:rPr>
          </w:pPr>
          <w:r w:rsidRPr="00485779">
            <w:rPr>
              <w:rFonts w:ascii="Aljazeera" w:hAnsi="Aljazeera" w:cs="Aljazeera"/>
              <w:sz w:val="16"/>
              <w:szCs w:val="16"/>
              <w:rtl/>
              <w:lang w:bidi="ar-DZ"/>
            </w:rPr>
            <w:t>هاشم سويدان</w:t>
          </w:r>
        </w:p>
      </w:tc>
    </w:tr>
  </w:tbl>
  <w:p w:rsidR="0000731E" w:rsidRPr="00AB3F72" w:rsidRDefault="0000731E" w:rsidP="00AB3F72">
    <w:pPr>
      <w:pStyle w:val="En-tte"/>
      <w:rPr>
        <w:rFonts w:ascii="Aljazeera" w:hAnsi="Aljazeera" w:cs="Aljazeera"/>
        <w:sz w:val="8"/>
        <w:szCs w:val="8"/>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bidiVisual/>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3327"/>
    </w:tblGrid>
    <w:tr w:rsidR="0000731E" w:rsidRPr="00462A96" w:rsidTr="00C0114E">
      <w:trPr>
        <w:jc w:val="center"/>
      </w:trPr>
      <w:tc>
        <w:tcPr>
          <w:tcW w:w="3402" w:type="dxa"/>
          <w:vMerge w:val="restart"/>
          <w:tcBorders>
            <w:top w:val="single" w:sz="2" w:space="0" w:color="808080" w:themeColor="background1" w:themeShade="80"/>
          </w:tcBorders>
          <w:shd w:val="clear" w:color="auto" w:fill="7F7F7F" w:themeFill="text1" w:themeFillTint="80"/>
          <w:vAlign w:val="center"/>
        </w:tcPr>
        <w:p w:rsidR="0000731E" w:rsidRPr="001F734B" w:rsidRDefault="0000731E" w:rsidP="00C0114E">
          <w:pPr>
            <w:pStyle w:val="En-tte"/>
            <w:jc w:val="center"/>
            <w:rPr>
              <w:rFonts w:ascii="Aljazeera" w:hAnsi="Aljazeera" w:cs="Aljazeera"/>
              <w:color w:val="FFFFFF" w:themeColor="background1"/>
              <w:rtl/>
              <w:lang w:bidi="ar-DZ"/>
            </w:rPr>
          </w:pPr>
          <w:r w:rsidRPr="001F734B">
            <w:rPr>
              <w:rFonts w:ascii="Aljazeera" w:hAnsi="Aljazeera" w:cs="Aljazeera"/>
              <w:color w:val="FFFFFF" w:themeColor="background1"/>
              <w:rtl/>
              <w:lang w:bidi="ar-DZ"/>
            </w:rPr>
            <w:t xml:space="preserve">مجلة </w:t>
          </w:r>
          <w:proofErr w:type="spellStart"/>
          <w:r w:rsidRPr="001F734B">
            <w:rPr>
              <w:rFonts w:ascii="Aljazeera" w:hAnsi="Aljazeera" w:cs="Aljazeera"/>
              <w:color w:val="FFFFFF" w:themeColor="background1"/>
              <w:rtl/>
              <w:lang w:bidi="ar-DZ"/>
            </w:rPr>
            <w:t>ميلاف</w:t>
          </w:r>
          <w:proofErr w:type="spellEnd"/>
          <w:r w:rsidRPr="001F734B">
            <w:rPr>
              <w:rFonts w:ascii="Aljazeera" w:hAnsi="Aljazeera" w:cs="Aljazeera"/>
              <w:color w:val="FFFFFF" w:themeColor="background1"/>
              <w:rtl/>
              <w:lang w:bidi="ar-DZ"/>
            </w:rPr>
            <w:t xml:space="preserve"> للبحوث والدراسات</w:t>
          </w:r>
        </w:p>
      </w:tc>
      <w:tc>
        <w:tcPr>
          <w:tcW w:w="3402" w:type="dxa"/>
          <w:tcBorders>
            <w:top w:val="single" w:sz="2" w:space="0" w:color="808080" w:themeColor="background1" w:themeShade="80"/>
            <w:bottom w:val="single" w:sz="2" w:space="0" w:color="808080" w:themeColor="background1" w:themeShade="80"/>
          </w:tcBorders>
        </w:tcPr>
        <w:p w:rsidR="0000731E" w:rsidRPr="00462A96" w:rsidRDefault="0000731E" w:rsidP="0000731E">
          <w:pPr>
            <w:pStyle w:val="En-tte"/>
            <w:jc w:val="center"/>
            <w:rPr>
              <w:rFonts w:ascii="Aljazeera" w:hAnsi="Aljazeera" w:cs="Aljazeera"/>
              <w:color w:val="262626" w:themeColor="text1" w:themeTint="D9"/>
              <w:sz w:val="18"/>
              <w:szCs w:val="18"/>
              <w:rtl/>
              <w:lang w:bidi="ar-DZ"/>
            </w:rPr>
          </w:pPr>
          <w:r w:rsidRPr="00462A96">
            <w:rPr>
              <w:rFonts w:ascii="Aljazeera" w:hAnsi="Aljazeera" w:cs="Aljazeera"/>
              <w:color w:val="262626" w:themeColor="text1" w:themeTint="D9"/>
              <w:sz w:val="18"/>
              <w:szCs w:val="18"/>
              <w:rtl/>
              <w:lang w:bidi="ar-DZ"/>
            </w:rPr>
            <w:t xml:space="preserve">المجلد </w:t>
          </w:r>
          <w:r>
            <w:rPr>
              <w:rFonts w:ascii="Aljazeera" w:hAnsi="Aljazeera" w:cs="Aljazeera" w:hint="cs"/>
              <w:color w:val="262626" w:themeColor="text1" w:themeTint="D9"/>
              <w:sz w:val="18"/>
              <w:szCs w:val="18"/>
              <w:rtl/>
              <w:lang w:bidi="ar-DZ"/>
            </w:rPr>
            <w:t>8</w:t>
          </w:r>
          <w:r w:rsidRPr="00462A96">
            <w:rPr>
              <w:rFonts w:ascii="Aljazeera" w:hAnsi="Aljazeera" w:cs="Aljazeera"/>
              <w:color w:val="262626" w:themeColor="text1" w:themeTint="D9"/>
              <w:sz w:val="18"/>
              <w:szCs w:val="18"/>
              <w:rtl/>
              <w:lang w:bidi="ar-DZ"/>
            </w:rPr>
            <w:t xml:space="preserve"> العدد </w:t>
          </w:r>
          <w:r>
            <w:rPr>
              <w:rFonts w:ascii="Aljazeera" w:hAnsi="Aljazeera" w:cs="Aljazeera" w:hint="cs"/>
              <w:color w:val="262626" w:themeColor="text1" w:themeTint="D9"/>
              <w:sz w:val="18"/>
              <w:szCs w:val="18"/>
              <w:rtl/>
              <w:lang w:bidi="ar-DZ"/>
            </w:rPr>
            <w:t>2</w:t>
          </w:r>
          <w:r w:rsidRPr="00462A96">
            <w:rPr>
              <w:rFonts w:ascii="Aljazeera" w:hAnsi="Aljazeera" w:cs="Aljazeera"/>
              <w:color w:val="262626" w:themeColor="text1" w:themeTint="D9"/>
              <w:sz w:val="18"/>
              <w:szCs w:val="18"/>
              <w:rtl/>
              <w:lang w:bidi="ar-DZ"/>
            </w:rPr>
            <w:t xml:space="preserve"> / </w:t>
          </w:r>
          <w:r>
            <w:rPr>
              <w:rFonts w:ascii="Aljazeera" w:hAnsi="Aljazeera" w:cs="Aljazeera" w:hint="cs"/>
              <w:color w:val="262626" w:themeColor="text1" w:themeTint="D9"/>
              <w:sz w:val="18"/>
              <w:szCs w:val="18"/>
              <w:rtl/>
              <w:lang w:bidi="ar-DZ"/>
            </w:rPr>
            <w:t>ديسمبر 2022</w:t>
          </w:r>
        </w:p>
      </w:tc>
    </w:tr>
    <w:tr w:rsidR="0000731E" w:rsidRPr="00462A96" w:rsidTr="00C0114E">
      <w:trPr>
        <w:jc w:val="center"/>
      </w:trPr>
      <w:tc>
        <w:tcPr>
          <w:tcW w:w="3402" w:type="dxa"/>
          <w:vMerge/>
          <w:tcBorders>
            <w:bottom w:val="single" w:sz="12" w:space="0" w:color="808080" w:themeColor="background1" w:themeShade="80"/>
          </w:tcBorders>
          <w:shd w:val="clear" w:color="auto" w:fill="7F7F7F" w:themeFill="text1" w:themeFillTint="80"/>
        </w:tcPr>
        <w:p w:rsidR="0000731E" w:rsidRPr="00462A96" w:rsidRDefault="0000731E" w:rsidP="00C0114E">
          <w:pPr>
            <w:pStyle w:val="En-tte"/>
            <w:jc w:val="center"/>
            <w:rPr>
              <w:rFonts w:ascii="Alhurra" w:hAnsi="Alhurra" w:cs="Alhurra"/>
              <w:sz w:val="18"/>
              <w:szCs w:val="18"/>
              <w:rtl/>
              <w:lang w:bidi="ar-DZ"/>
            </w:rPr>
          </w:pPr>
        </w:p>
      </w:tc>
      <w:tc>
        <w:tcPr>
          <w:tcW w:w="3402" w:type="dxa"/>
          <w:tcBorders>
            <w:top w:val="single" w:sz="2" w:space="0" w:color="808080" w:themeColor="background1" w:themeShade="80"/>
            <w:bottom w:val="single" w:sz="12" w:space="0" w:color="808080" w:themeColor="background1" w:themeShade="80"/>
          </w:tcBorders>
        </w:tcPr>
        <w:p w:rsidR="0000731E" w:rsidRPr="00462A96" w:rsidRDefault="0000731E" w:rsidP="007B52FB">
          <w:pPr>
            <w:pStyle w:val="En-tte"/>
            <w:jc w:val="center"/>
            <w:rPr>
              <w:rFonts w:ascii="Aljazeera" w:hAnsi="Aljazeera" w:cs="Aljazeera"/>
              <w:color w:val="262626" w:themeColor="text1" w:themeTint="D9"/>
              <w:sz w:val="18"/>
              <w:szCs w:val="18"/>
              <w:rtl/>
              <w:lang w:bidi="ar-DZ"/>
            </w:rPr>
          </w:pPr>
          <w:r w:rsidRPr="00462A96">
            <w:rPr>
              <w:rFonts w:ascii="Aljazeera" w:hAnsi="Aljazeera" w:cs="Aljazeera"/>
              <w:color w:val="262626" w:themeColor="text1" w:themeTint="D9"/>
              <w:sz w:val="18"/>
              <w:szCs w:val="18"/>
              <w:rtl/>
              <w:lang w:bidi="ar-DZ"/>
            </w:rPr>
            <w:t xml:space="preserve">ص </w:t>
          </w:r>
          <w:r w:rsidR="007B52FB">
            <w:rPr>
              <w:rFonts w:ascii="Aljazeera" w:hAnsi="Aljazeera" w:cs="Aljazeera" w:hint="cs"/>
              <w:color w:val="262626" w:themeColor="text1" w:themeTint="D9"/>
              <w:sz w:val="18"/>
              <w:szCs w:val="18"/>
              <w:rtl/>
              <w:lang w:bidi="ar-DZ"/>
            </w:rPr>
            <w:t>259</w:t>
          </w:r>
          <w:r>
            <w:rPr>
              <w:rFonts w:ascii="Aljazeera" w:hAnsi="Aljazeera" w:cs="Aljazeera" w:hint="cs"/>
              <w:color w:val="262626" w:themeColor="text1" w:themeTint="D9"/>
              <w:sz w:val="18"/>
              <w:szCs w:val="18"/>
              <w:rtl/>
              <w:lang w:bidi="ar-DZ"/>
            </w:rPr>
            <w:t>-</w:t>
          </w:r>
          <w:r w:rsidR="007B52FB">
            <w:rPr>
              <w:rFonts w:ascii="Aljazeera" w:hAnsi="Aljazeera" w:cs="Aljazeera" w:hint="cs"/>
              <w:color w:val="262626" w:themeColor="text1" w:themeTint="D9"/>
              <w:sz w:val="18"/>
              <w:szCs w:val="18"/>
              <w:rtl/>
              <w:lang w:bidi="ar-DZ"/>
            </w:rPr>
            <w:t>272</w:t>
          </w:r>
        </w:p>
      </w:tc>
    </w:tr>
  </w:tbl>
  <w:p w:rsidR="0000731E" w:rsidRPr="007F3D07" w:rsidRDefault="0000731E" w:rsidP="007F3D07">
    <w:pPr>
      <w:pStyle w:val="En-tte"/>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EF6"/>
    <w:multiLevelType w:val="hybridMultilevel"/>
    <w:tmpl w:val="E1980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B0EAE"/>
    <w:multiLevelType w:val="multilevel"/>
    <w:tmpl w:val="E0280D00"/>
    <w:lvl w:ilvl="0">
      <w:start w:val="1"/>
      <w:numFmt w:val="decimal"/>
      <w:lvlText w:val="%1-"/>
      <w:lvlJc w:val="left"/>
      <w:pPr>
        <w:ind w:left="540" w:hanging="540"/>
      </w:pPr>
      <w:rPr>
        <w:rFonts w:hint="default"/>
        <w:b/>
        <w:bCs/>
        <w:color w:val="000000" w:themeColor="text1"/>
        <w:sz w:val="24"/>
      </w:rPr>
    </w:lvl>
    <w:lvl w:ilvl="1">
      <w:start w:val="1"/>
      <w:numFmt w:val="decimal"/>
      <w:lvlText w:val="%1-%2-"/>
      <w:lvlJc w:val="left"/>
      <w:pPr>
        <w:ind w:left="720" w:hanging="720"/>
      </w:pPr>
      <w:rPr>
        <w:rFonts w:hint="default"/>
        <w:b/>
        <w:bCs/>
        <w:color w:val="auto"/>
        <w:sz w:val="24"/>
      </w:rPr>
    </w:lvl>
    <w:lvl w:ilvl="2">
      <w:start w:val="1"/>
      <w:numFmt w:val="decimal"/>
      <w:lvlText w:val="%1-%2-%3."/>
      <w:lvlJc w:val="left"/>
      <w:pPr>
        <w:ind w:left="0" w:hanging="1080"/>
      </w:pPr>
      <w:rPr>
        <w:rFonts w:hint="default"/>
        <w:sz w:val="24"/>
      </w:rPr>
    </w:lvl>
    <w:lvl w:ilvl="3">
      <w:start w:val="1"/>
      <w:numFmt w:val="decimal"/>
      <w:lvlText w:val="%1-%2-%3.%4."/>
      <w:lvlJc w:val="left"/>
      <w:pPr>
        <w:ind w:left="0" w:hanging="1080"/>
      </w:pPr>
      <w:rPr>
        <w:rFonts w:hint="default"/>
        <w:sz w:val="24"/>
      </w:rPr>
    </w:lvl>
    <w:lvl w:ilvl="4">
      <w:start w:val="1"/>
      <w:numFmt w:val="decimal"/>
      <w:lvlText w:val="%1-%2-%3.%4.%5."/>
      <w:lvlJc w:val="left"/>
      <w:pPr>
        <w:ind w:left="360" w:hanging="1440"/>
      </w:pPr>
      <w:rPr>
        <w:rFonts w:hint="default"/>
        <w:sz w:val="24"/>
      </w:rPr>
    </w:lvl>
    <w:lvl w:ilvl="5">
      <w:start w:val="1"/>
      <w:numFmt w:val="decimal"/>
      <w:lvlText w:val="%1-%2-%3.%4.%5.%6."/>
      <w:lvlJc w:val="left"/>
      <w:pPr>
        <w:ind w:left="720" w:hanging="1800"/>
      </w:pPr>
      <w:rPr>
        <w:rFonts w:hint="default"/>
        <w:sz w:val="24"/>
      </w:rPr>
    </w:lvl>
    <w:lvl w:ilvl="6">
      <w:start w:val="1"/>
      <w:numFmt w:val="decimal"/>
      <w:lvlText w:val="%1-%2-%3.%4.%5.%6.%7."/>
      <w:lvlJc w:val="left"/>
      <w:pPr>
        <w:ind w:left="720" w:hanging="1800"/>
      </w:pPr>
      <w:rPr>
        <w:rFonts w:hint="default"/>
        <w:sz w:val="24"/>
      </w:rPr>
    </w:lvl>
    <w:lvl w:ilvl="7">
      <w:start w:val="1"/>
      <w:numFmt w:val="decimal"/>
      <w:lvlText w:val="%1-%2-%3.%4.%5.%6.%7.%8."/>
      <w:lvlJc w:val="left"/>
      <w:pPr>
        <w:ind w:left="1080" w:hanging="2160"/>
      </w:pPr>
      <w:rPr>
        <w:rFonts w:hint="default"/>
        <w:sz w:val="24"/>
      </w:rPr>
    </w:lvl>
    <w:lvl w:ilvl="8">
      <w:start w:val="1"/>
      <w:numFmt w:val="decimal"/>
      <w:lvlText w:val="%1-%2-%3.%4.%5.%6.%7.%8.%9."/>
      <w:lvlJc w:val="left"/>
      <w:pPr>
        <w:ind w:left="1440" w:hanging="2520"/>
      </w:pPr>
      <w:rPr>
        <w:rFonts w:hint="default"/>
        <w:sz w:val="24"/>
      </w:rPr>
    </w:lvl>
  </w:abstractNum>
  <w:abstractNum w:abstractNumId="2">
    <w:nsid w:val="04E60BE9"/>
    <w:multiLevelType w:val="hybridMultilevel"/>
    <w:tmpl w:val="A6FED378"/>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nsid w:val="06896FDC"/>
    <w:multiLevelType w:val="hybridMultilevel"/>
    <w:tmpl w:val="B14E9C7E"/>
    <w:lvl w:ilvl="0" w:tplc="040C000D">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092C7C65"/>
    <w:multiLevelType w:val="multilevel"/>
    <w:tmpl w:val="3768EE62"/>
    <w:numStyleLink w:val="Stylearabe"/>
  </w:abstractNum>
  <w:abstractNum w:abstractNumId="6">
    <w:nsid w:val="09583444"/>
    <w:multiLevelType w:val="hybridMultilevel"/>
    <w:tmpl w:val="F95CEF12"/>
    <w:lvl w:ilvl="0" w:tplc="F19A5298">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0D56FC4"/>
    <w:multiLevelType w:val="hybridMultilevel"/>
    <w:tmpl w:val="126C0158"/>
    <w:lvl w:ilvl="0" w:tplc="A2B6AA20">
      <w:start w:val="2"/>
      <w:numFmt w:val="bullet"/>
      <w:lvlText w:val="-"/>
      <w:lvlJc w:val="left"/>
      <w:pPr>
        <w:ind w:left="360" w:hanging="360"/>
      </w:pPr>
      <w:rPr>
        <w:rFonts w:ascii="Arabic Transparent" w:eastAsia="Calibri" w:hAnsi="Arabic Transparent" w:cs="Arabic Transparen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64A3DE9"/>
    <w:multiLevelType w:val="hybridMultilevel"/>
    <w:tmpl w:val="F8E6439A"/>
    <w:lvl w:ilvl="0" w:tplc="040C0003">
      <w:start w:val="1"/>
      <w:numFmt w:val="bullet"/>
      <w:lvlText w:val="o"/>
      <w:lvlJc w:val="left"/>
      <w:pPr>
        <w:ind w:left="719" w:hanging="360"/>
      </w:pPr>
      <w:rPr>
        <w:rFonts w:ascii="Courier New" w:hAnsi="Courier New" w:cs="Courier New"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9">
    <w:nsid w:val="19697D15"/>
    <w:multiLevelType w:val="multilevel"/>
    <w:tmpl w:val="D9F66D58"/>
    <w:lvl w:ilvl="0">
      <w:start w:val="1"/>
      <w:numFmt w:val="bullet"/>
      <w:lvlText w:val="-"/>
      <w:lvlJc w:val="left"/>
      <w:pPr>
        <w:ind w:left="720" w:hanging="360"/>
      </w:pPr>
      <w:rPr>
        <w:rFonts w:ascii="Traditional Arabic" w:eastAsia="Traditional Arabic" w:hAnsi="Traditional Arabic" w:cs="Traditional Arab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D2665A4"/>
    <w:multiLevelType w:val="hybridMultilevel"/>
    <w:tmpl w:val="A13AD3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500803"/>
    <w:multiLevelType w:val="hybridMultilevel"/>
    <w:tmpl w:val="297E30DA"/>
    <w:lvl w:ilvl="0" w:tplc="6004CE9A">
      <w:start w:val="2"/>
      <w:numFmt w:val="bullet"/>
      <w:lvlText w:val="-"/>
      <w:lvlJc w:val="left"/>
      <w:pPr>
        <w:ind w:left="360" w:hanging="360"/>
      </w:pPr>
      <w:rPr>
        <w:rFonts w:ascii="Arabic Transparent" w:eastAsia="Calibri" w:hAnsi="Arabic Transparent" w:cs="Arabic Transparent" w:hint="default"/>
        <w:b/>
        <w:bCs/>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1F0D4C"/>
    <w:multiLevelType w:val="hybridMultilevel"/>
    <w:tmpl w:val="B596D970"/>
    <w:lvl w:ilvl="0" w:tplc="040C000B">
      <w:start w:val="1"/>
      <w:numFmt w:val="bullet"/>
      <w:lvlText w:val=""/>
      <w:lvlJc w:val="left"/>
      <w:pPr>
        <w:ind w:left="585" w:hanging="360"/>
      </w:pPr>
      <w:rPr>
        <w:rFonts w:ascii="Wingdings" w:hAnsi="Wingdings"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3">
    <w:nsid w:val="24B3258D"/>
    <w:multiLevelType w:val="hybridMultilevel"/>
    <w:tmpl w:val="17265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D973DAB"/>
    <w:multiLevelType w:val="multilevel"/>
    <w:tmpl w:val="1872241A"/>
    <w:lvl w:ilvl="0">
      <w:start w:val="8"/>
      <w:numFmt w:val="bullet"/>
      <w:lvlText w:val="-"/>
      <w:lvlJc w:val="left"/>
      <w:pPr>
        <w:ind w:left="720" w:hanging="360"/>
      </w:pPr>
      <w:rPr>
        <w:rFonts w:ascii="Simplified Arabic" w:eastAsia="Simplified Arabic" w:hAnsi="Simplified Arabic" w:cs="Simplified Arab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3C372E4"/>
    <w:multiLevelType w:val="hybridMultilevel"/>
    <w:tmpl w:val="E542A8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8812FE"/>
    <w:multiLevelType w:val="multilevel"/>
    <w:tmpl w:val="A8EA930E"/>
    <w:lvl w:ilvl="0">
      <w:start w:val="8"/>
      <w:numFmt w:val="bullet"/>
      <w:lvlText w:val="-"/>
      <w:lvlJc w:val="left"/>
      <w:pPr>
        <w:ind w:left="720" w:hanging="360"/>
      </w:pPr>
      <w:rPr>
        <w:rFonts w:ascii="Simplified Arabic" w:eastAsia="Simplified Arabic" w:hAnsi="Simplified Arabic" w:cs="Simplified Arab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3E84184A"/>
    <w:multiLevelType w:val="hybridMultilevel"/>
    <w:tmpl w:val="01D6ED1A"/>
    <w:lvl w:ilvl="0" w:tplc="9B7A2DC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461BC"/>
    <w:multiLevelType w:val="hybridMultilevel"/>
    <w:tmpl w:val="6C72E7FA"/>
    <w:lvl w:ilvl="0" w:tplc="040C000D">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0">
    <w:nsid w:val="43D15D4E"/>
    <w:multiLevelType w:val="hybridMultilevel"/>
    <w:tmpl w:val="A45A8B22"/>
    <w:lvl w:ilvl="0" w:tplc="5442E098">
      <w:start w:val="2"/>
      <w:numFmt w:val="bullet"/>
      <w:lvlText w:val="-"/>
      <w:lvlJc w:val="left"/>
      <w:pPr>
        <w:ind w:left="720" w:hanging="360"/>
      </w:pPr>
      <w:rPr>
        <w:rFonts w:ascii="Sakkal Majalla" w:eastAsia="SimSun" w:hAnsi="Sakkal Majalla" w:cs="Sakkal Majalla"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D47DB"/>
    <w:multiLevelType w:val="hybridMultilevel"/>
    <w:tmpl w:val="7BCCA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6B540FE"/>
    <w:multiLevelType w:val="hybridMultilevel"/>
    <w:tmpl w:val="546AF62C"/>
    <w:lvl w:ilvl="0" w:tplc="040C0001">
      <w:start w:val="1"/>
      <w:numFmt w:val="bullet"/>
      <w:lvlText w:val=""/>
      <w:lvlJc w:val="left"/>
      <w:pPr>
        <w:ind w:left="360" w:hanging="360"/>
      </w:pPr>
      <w:rPr>
        <w:rFonts w:ascii="Symbol" w:hAnsi="Symbol"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9034B51"/>
    <w:multiLevelType w:val="hybridMultilevel"/>
    <w:tmpl w:val="527A6FBE"/>
    <w:lvl w:ilvl="0" w:tplc="37AE8F00">
      <w:start w:val="1"/>
      <w:numFmt w:val="arabicAbjad"/>
      <w:lvlText w:val="%1-"/>
      <w:lvlJc w:val="left"/>
      <w:pPr>
        <w:ind w:left="360" w:hanging="360"/>
      </w:pPr>
      <w:rPr>
        <w:rFonts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BF66E35"/>
    <w:multiLevelType w:val="hybridMultilevel"/>
    <w:tmpl w:val="53962FE2"/>
    <w:lvl w:ilvl="0" w:tplc="A2B6AA20">
      <w:start w:val="2"/>
      <w:numFmt w:val="bullet"/>
      <w:lvlText w:val="-"/>
      <w:lvlJc w:val="left"/>
      <w:pPr>
        <w:ind w:left="360" w:hanging="360"/>
      </w:pPr>
      <w:rPr>
        <w:rFonts w:ascii="Arabic Transparent" w:eastAsia="Calibri" w:hAnsi="Arabic Transparent" w:cs="Arabic Transparen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D643A92"/>
    <w:multiLevelType w:val="hybridMultilevel"/>
    <w:tmpl w:val="B134919A"/>
    <w:lvl w:ilvl="0" w:tplc="3028CFF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E06FD4"/>
    <w:multiLevelType w:val="hybridMultilevel"/>
    <w:tmpl w:val="B4EC3986"/>
    <w:lvl w:ilvl="0" w:tplc="7958B296">
      <w:start w:val="10"/>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EA0B4A"/>
    <w:multiLevelType w:val="hybridMultilevel"/>
    <w:tmpl w:val="AA40FB48"/>
    <w:lvl w:ilvl="0" w:tplc="A2B6AA20">
      <w:start w:val="2"/>
      <w:numFmt w:val="bullet"/>
      <w:lvlText w:val="-"/>
      <w:lvlJc w:val="left"/>
      <w:pPr>
        <w:ind w:left="360" w:hanging="360"/>
      </w:pPr>
      <w:rPr>
        <w:rFonts w:ascii="Arabic Transparent" w:eastAsia="Calibr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F85A20"/>
    <w:multiLevelType w:val="multilevel"/>
    <w:tmpl w:val="9692F650"/>
    <w:lvl w:ilvl="0">
      <w:start w:val="1"/>
      <w:numFmt w:val="upperRoman"/>
      <w:pStyle w:val="Sction"/>
      <w:lvlText w:val="%1"/>
      <w:lvlJc w:val="left"/>
      <w:pPr>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3284BD2"/>
    <w:multiLevelType w:val="hybridMultilevel"/>
    <w:tmpl w:val="BBBA4E54"/>
    <w:lvl w:ilvl="0" w:tplc="040C000D">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BD80B36"/>
    <w:multiLevelType w:val="hybridMultilevel"/>
    <w:tmpl w:val="8822102A"/>
    <w:lvl w:ilvl="0" w:tplc="9588EAFC">
      <w:start w:val="1"/>
      <w:numFmt w:val="bullet"/>
      <w:lvlText w:val="­"/>
      <w:lvlJc w:val="right"/>
      <w:pPr>
        <w:ind w:left="360" w:hanging="360"/>
      </w:pPr>
      <w:rPr>
        <w:rFonts w:ascii="Agency FB" w:hAnsi="Agency FB"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C7F04D4"/>
    <w:multiLevelType w:val="hybridMultilevel"/>
    <w:tmpl w:val="B82C1442"/>
    <w:lvl w:ilvl="0" w:tplc="A2B6AA20">
      <w:start w:val="2"/>
      <w:numFmt w:val="bullet"/>
      <w:lvlText w:val="-"/>
      <w:lvlJc w:val="left"/>
      <w:pPr>
        <w:ind w:left="720" w:hanging="360"/>
      </w:pPr>
      <w:rPr>
        <w:rFonts w:ascii="Arabic Transparent" w:eastAsia="Calibr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1148B8"/>
    <w:multiLevelType w:val="hybridMultilevel"/>
    <w:tmpl w:val="017678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AB666C4"/>
    <w:multiLevelType w:val="hybridMultilevel"/>
    <w:tmpl w:val="563EE1F4"/>
    <w:lvl w:ilvl="0" w:tplc="D902A1B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7DC25987"/>
    <w:multiLevelType w:val="hybridMultilevel"/>
    <w:tmpl w:val="91AE43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790E6C"/>
    <w:multiLevelType w:val="hybridMultilevel"/>
    <w:tmpl w:val="C9BAA1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4"/>
  </w:num>
  <w:num w:numId="3">
    <w:abstractNumId w:val="5"/>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9"/>
  </w:num>
  <w:num w:numId="5">
    <w:abstractNumId w:val="15"/>
  </w:num>
  <w:num w:numId="6">
    <w:abstractNumId w:val="17"/>
  </w:num>
  <w:num w:numId="7">
    <w:abstractNumId w:val="22"/>
  </w:num>
  <w:num w:numId="8">
    <w:abstractNumId w:val="21"/>
  </w:num>
  <w:num w:numId="9">
    <w:abstractNumId w:val="7"/>
  </w:num>
  <w:num w:numId="10">
    <w:abstractNumId w:val="6"/>
  </w:num>
  <w:num w:numId="11">
    <w:abstractNumId w:val="1"/>
  </w:num>
  <w:num w:numId="12">
    <w:abstractNumId w:val="23"/>
  </w:num>
  <w:num w:numId="13">
    <w:abstractNumId w:val="33"/>
  </w:num>
  <w:num w:numId="14">
    <w:abstractNumId w:val="3"/>
  </w:num>
  <w:num w:numId="15">
    <w:abstractNumId w:val="29"/>
  </w:num>
  <w:num w:numId="16">
    <w:abstractNumId w:val="30"/>
  </w:num>
  <w:num w:numId="17">
    <w:abstractNumId w:val="31"/>
  </w:num>
  <w:num w:numId="18">
    <w:abstractNumId w:val="24"/>
  </w:num>
  <w:num w:numId="19">
    <w:abstractNumId w:val="11"/>
  </w:num>
  <w:num w:numId="20">
    <w:abstractNumId w:val="27"/>
  </w:num>
  <w:num w:numId="21">
    <w:abstractNumId w:val="0"/>
  </w:num>
  <w:num w:numId="22">
    <w:abstractNumId w:val="4"/>
  </w:num>
  <w:num w:numId="23">
    <w:abstractNumId w:val="2"/>
  </w:num>
  <w:num w:numId="24">
    <w:abstractNumId w:val="8"/>
  </w:num>
  <w:num w:numId="25">
    <w:abstractNumId w:val="12"/>
  </w:num>
  <w:num w:numId="26">
    <w:abstractNumId w:val="18"/>
  </w:num>
  <w:num w:numId="27">
    <w:abstractNumId w:val="19"/>
  </w:num>
  <w:num w:numId="28">
    <w:abstractNumId w:val="32"/>
  </w:num>
  <w:num w:numId="29">
    <w:abstractNumId w:val="34"/>
  </w:num>
  <w:num w:numId="30">
    <w:abstractNumId w:val="16"/>
  </w:num>
  <w:num w:numId="31">
    <w:abstractNumId w:val="10"/>
  </w:num>
  <w:num w:numId="32">
    <w:abstractNumId w:val="35"/>
  </w:num>
  <w:num w:numId="33">
    <w:abstractNumId w:val="20"/>
  </w:num>
  <w:num w:numId="34">
    <w:abstractNumId w:val="26"/>
  </w:num>
  <w:num w:numId="35">
    <w:abstractNumId w:val="25"/>
  </w:num>
  <w:num w:numId="3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08"/>
  <w:hyphenationZone w:val="425"/>
  <w:evenAndOddHeaders/>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EB"/>
    <w:rsid w:val="00000C4A"/>
    <w:rsid w:val="0000565E"/>
    <w:rsid w:val="0000731E"/>
    <w:rsid w:val="000201C0"/>
    <w:rsid w:val="00034376"/>
    <w:rsid w:val="00037DB3"/>
    <w:rsid w:val="00061F4D"/>
    <w:rsid w:val="0006262F"/>
    <w:rsid w:val="00086253"/>
    <w:rsid w:val="0009354E"/>
    <w:rsid w:val="00095B98"/>
    <w:rsid w:val="000C1A14"/>
    <w:rsid w:val="000C2393"/>
    <w:rsid w:val="000C4D76"/>
    <w:rsid w:val="000D2D6F"/>
    <w:rsid w:val="000E2D35"/>
    <w:rsid w:val="000F1750"/>
    <w:rsid w:val="000F3AD8"/>
    <w:rsid w:val="000F67E4"/>
    <w:rsid w:val="000F788D"/>
    <w:rsid w:val="00102DCC"/>
    <w:rsid w:val="00110185"/>
    <w:rsid w:val="00117DDF"/>
    <w:rsid w:val="00140B99"/>
    <w:rsid w:val="001412CB"/>
    <w:rsid w:val="0016010D"/>
    <w:rsid w:val="00161F78"/>
    <w:rsid w:val="00163104"/>
    <w:rsid w:val="00182C1E"/>
    <w:rsid w:val="001845D9"/>
    <w:rsid w:val="001A4CD1"/>
    <w:rsid w:val="001B0B2C"/>
    <w:rsid w:val="001B2289"/>
    <w:rsid w:val="001C00FF"/>
    <w:rsid w:val="001C20C9"/>
    <w:rsid w:val="001F6691"/>
    <w:rsid w:val="001F734B"/>
    <w:rsid w:val="00221D1F"/>
    <w:rsid w:val="00226589"/>
    <w:rsid w:val="002276E5"/>
    <w:rsid w:val="0023097F"/>
    <w:rsid w:val="002322A9"/>
    <w:rsid w:val="0023251B"/>
    <w:rsid w:val="002403CD"/>
    <w:rsid w:val="002472D5"/>
    <w:rsid w:val="002521BF"/>
    <w:rsid w:val="00253981"/>
    <w:rsid w:val="00257EC3"/>
    <w:rsid w:val="0026634F"/>
    <w:rsid w:val="0027607C"/>
    <w:rsid w:val="00283135"/>
    <w:rsid w:val="00283296"/>
    <w:rsid w:val="0028460D"/>
    <w:rsid w:val="00292B42"/>
    <w:rsid w:val="002D3174"/>
    <w:rsid w:val="002D7963"/>
    <w:rsid w:val="002F36D5"/>
    <w:rsid w:val="002F6B5B"/>
    <w:rsid w:val="00310EFE"/>
    <w:rsid w:val="003117DB"/>
    <w:rsid w:val="00320C50"/>
    <w:rsid w:val="00327CBF"/>
    <w:rsid w:val="00336CA9"/>
    <w:rsid w:val="00350689"/>
    <w:rsid w:val="003735EB"/>
    <w:rsid w:val="00387879"/>
    <w:rsid w:val="00393336"/>
    <w:rsid w:val="003B4FAD"/>
    <w:rsid w:val="003C375D"/>
    <w:rsid w:val="003D3436"/>
    <w:rsid w:val="003D36AC"/>
    <w:rsid w:val="003D52FF"/>
    <w:rsid w:val="003E2C4E"/>
    <w:rsid w:val="003E5F7C"/>
    <w:rsid w:val="003E658D"/>
    <w:rsid w:val="00400CF5"/>
    <w:rsid w:val="00430FAB"/>
    <w:rsid w:val="0043121E"/>
    <w:rsid w:val="004314AA"/>
    <w:rsid w:val="0043391E"/>
    <w:rsid w:val="0045758F"/>
    <w:rsid w:val="00462A96"/>
    <w:rsid w:val="00466175"/>
    <w:rsid w:val="00470C1A"/>
    <w:rsid w:val="00485779"/>
    <w:rsid w:val="00492616"/>
    <w:rsid w:val="00494FBD"/>
    <w:rsid w:val="004C582B"/>
    <w:rsid w:val="004D77B0"/>
    <w:rsid w:val="004E5F64"/>
    <w:rsid w:val="004E62EC"/>
    <w:rsid w:val="00502F69"/>
    <w:rsid w:val="00510525"/>
    <w:rsid w:val="00514163"/>
    <w:rsid w:val="005169FD"/>
    <w:rsid w:val="005356F3"/>
    <w:rsid w:val="00540614"/>
    <w:rsid w:val="00542015"/>
    <w:rsid w:val="00555878"/>
    <w:rsid w:val="00555B77"/>
    <w:rsid w:val="0056364C"/>
    <w:rsid w:val="005A5070"/>
    <w:rsid w:val="005B1F2B"/>
    <w:rsid w:val="005B6A54"/>
    <w:rsid w:val="005C45F2"/>
    <w:rsid w:val="005D5C49"/>
    <w:rsid w:val="005E1371"/>
    <w:rsid w:val="005E303F"/>
    <w:rsid w:val="005F7300"/>
    <w:rsid w:val="00604AF3"/>
    <w:rsid w:val="00613948"/>
    <w:rsid w:val="0062293E"/>
    <w:rsid w:val="00631A2D"/>
    <w:rsid w:val="00634A7B"/>
    <w:rsid w:val="0064395A"/>
    <w:rsid w:val="00664B73"/>
    <w:rsid w:val="006701E5"/>
    <w:rsid w:val="00681565"/>
    <w:rsid w:val="0068458E"/>
    <w:rsid w:val="006956F0"/>
    <w:rsid w:val="006A0301"/>
    <w:rsid w:val="006C3002"/>
    <w:rsid w:val="006D0A53"/>
    <w:rsid w:val="006D4BA5"/>
    <w:rsid w:val="006E0867"/>
    <w:rsid w:val="006E132D"/>
    <w:rsid w:val="006E1EE5"/>
    <w:rsid w:val="006E6B45"/>
    <w:rsid w:val="0074573F"/>
    <w:rsid w:val="00751A6B"/>
    <w:rsid w:val="00754623"/>
    <w:rsid w:val="007571B1"/>
    <w:rsid w:val="00764929"/>
    <w:rsid w:val="007751A2"/>
    <w:rsid w:val="00775278"/>
    <w:rsid w:val="00797C0A"/>
    <w:rsid w:val="007A0DF1"/>
    <w:rsid w:val="007A7C15"/>
    <w:rsid w:val="007B52FB"/>
    <w:rsid w:val="007B7EC7"/>
    <w:rsid w:val="007B7FDB"/>
    <w:rsid w:val="007E174B"/>
    <w:rsid w:val="007F3062"/>
    <w:rsid w:val="007F3D07"/>
    <w:rsid w:val="00826C44"/>
    <w:rsid w:val="0085124A"/>
    <w:rsid w:val="00852CA1"/>
    <w:rsid w:val="008710BB"/>
    <w:rsid w:val="00884C32"/>
    <w:rsid w:val="008B305C"/>
    <w:rsid w:val="008C4E57"/>
    <w:rsid w:val="008D7C2B"/>
    <w:rsid w:val="008E03E4"/>
    <w:rsid w:val="008E393D"/>
    <w:rsid w:val="008E5596"/>
    <w:rsid w:val="008F09AB"/>
    <w:rsid w:val="008F59DA"/>
    <w:rsid w:val="009010AE"/>
    <w:rsid w:val="00923F92"/>
    <w:rsid w:val="009323D1"/>
    <w:rsid w:val="00933D29"/>
    <w:rsid w:val="00945F1E"/>
    <w:rsid w:val="009520FC"/>
    <w:rsid w:val="009614FC"/>
    <w:rsid w:val="009672A6"/>
    <w:rsid w:val="00987606"/>
    <w:rsid w:val="00987CB9"/>
    <w:rsid w:val="009A072C"/>
    <w:rsid w:val="009B0CA9"/>
    <w:rsid w:val="009B61BA"/>
    <w:rsid w:val="009E52EA"/>
    <w:rsid w:val="00A10531"/>
    <w:rsid w:val="00A11A7E"/>
    <w:rsid w:val="00A23423"/>
    <w:rsid w:val="00A40520"/>
    <w:rsid w:val="00A512D3"/>
    <w:rsid w:val="00A61992"/>
    <w:rsid w:val="00A63F4A"/>
    <w:rsid w:val="00A82A04"/>
    <w:rsid w:val="00AB3F72"/>
    <w:rsid w:val="00AE0C35"/>
    <w:rsid w:val="00AE2091"/>
    <w:rsid w:val="00AF2830"/>
    <w:rsid w:val="00AF7122"/>
    <w:rsid w:val="00B125DE"/>
    <w:rsid w:val="00B2708F"/>
    <w:rsid w:val="00B46B52"/>
    <w:rsid w:val="00B51ADA"/>
    <w:rsid w:val="00B602BB"/>
    <w:rsid w:val="00B82429"/>
    <w:rsid w:val="00B84FDA"/>
    <w:rsid w:val="00B90FD1"/>
    <w:rsid w:val="00B9154F"/>
    <w:rsid w:val="00B97621"/>
    <w:rsid w:val="00BA0081"/>
    <w:rsid w:val="00BA6C7A"/>
    <w:rsid w:val="00BE2277"/>
    <w:rsid w:val="00BF572E"/>
    <w:rsid w:val="00BF75A4"/>
    <w:rsid w:val="00C0114E"/>
    <w:rsid w:val="00C26991"/>
    <w:rsid w:val="00C47BED"/>
    <w:rsid w:val="00C5052B"/>
    <w:rsid w:val="00C50B35"/>
    <w:rsid w:val="00C631F2"/>
    <w:rsid w:val="00C6435C"/>
    <w:rsid w:val="00C73527"/>
    <w:rsid w:val="00C7676A"/>
    <w:rsid w:val="00C769F7"/>
    <w:rsid w:val="00C850EB"/>
    <w:rsid w:val="00CA2363"/>
    <w:rsid w:val="00CD0B7C"/>
    <w:rsid w:val="00CD4728"/>
    <w:rsid w:val="00CE294C"/>
    <w:rsid w:val="00CF4DB8"/>
    <w:rsid w:val="00D106BF"/>
    <w:rsid w:val="00D20E4E"/>
    <w:rsid w:val="00D31B82"/>
    <w:rsid w:val="00D31ED8"/>
    <w:rsid w:val="00D333B2"/>
    <w:rsid w:val="00D60863"/>
    <w:rsid w:val="00D80FB1"/>
    <w:rsid w:val="00D82334"/>
    <w:rsid w:val="00D85074"/>
    <w:rsid w:val="00D93B91"/>
    <w:rsid w:val="00DB13CC"/>
    <w:rsid w:val="00DC0855"/>
    <w:rsid w:val="00DC60C8"/>
    <w:rsid w:val="00E01148"/>
    <w:rsid w:val="00E50091"/>
    <w:rsid w:val="00E627F7"/>
    <w:rsid w:val="00E761EB"/>
    <w:rsid w:val="00EA491E"/>
    <w:rsid w:val="00EA4BC2"/>
    <w:rsid w:val="00EB5C69"/>
    <w:rsid w:val="00EB6488"/>
    <w:rsid w:val="00EC57E8"/>
    <w:rsid w:val="00ED6A3E"/>
    <w:rsid w:val="00EE6B40"/>
    <w:rsid w:val="00F03E11"/>
    <w:rsid w:val="00F16F28"/>
    <w:rsid w:val="00F23FAD"/>
    <w:rsid w:val="00F257F9"/>
    <w:rsid w:val="00F35265"/>
    <w:rsid w:val="00F5234B"/>
    <w:rsid w:val="00F676B4"/>
    <w:rsid w:val="00F67C27"/>
    <w:rsid w:val="00F72A29"/>
    <w:rsid w:val="00F92886"/>
    <w:rsid w:val="00F97A61"/>
    <w:rsid w:val="00FA1665"/>
    <w:rsid w:val="00FA2603"/>
    <w:rsid w:val="00FC0620"/>
    <w:rsid w:val="00FE14DF"/>
    <w:rsid w:val="00FF4A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FF88D-A6D0-49EE-AB46-335AEE60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EB"/>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E761EB"/>
    <w:pPr>
      <w:keepNext/>
      <w:keepLines/>
      <w:spacing w:before="480"/>
      <w:outlineLvl w:val="0"/>
    </w:pPr>
    <w:rPr>
      <w:rFonts w:ascii="Cambria" w:hAnsi="Cambria"/>
      <w:b/>
      <w:bCs/>
      <w:color w:val="365F91"/>
      <w:sz w:val="28"/>
      <w:szCs w:val="28"/>
      <w:lang w:bidi="ar-DZ"/>
    </w:rPr>
  </w:style>
  <w:style w:type="paragraph" w:styleId="Titre2">
    <w:name w:val="heading 2"/>
    <w:aliases w:val="Thèse - premier titre"/>
    <w:basedOn w:val="Normal"/>
    <w:next w:val="Normal"/>
    <w:link w:val="Titre2Car"/>
    <w:unhideWhenUsed/>
    <w:qFormat/>
    <w:rsid w:val="00D60863"/>
    <w:pPr>
      <w:keepNext/>
      <w:keepLines/>
      <w:spacing w:before="200" w:line="276" w:lineRule="auto"/>
      <w:outlineLvl w:val="1"/>
    </w:pPr>
    <w:rPr>
      <w:rFonts w:ascii="Cambria" w:hAnsi="Cambria"/>
      <w:b/>
      <w:bCs/>
      <w:color w:val="4F81BD"/>
      <w:sz w:val="26"/>
      <w:szCs w:val="26"/>
    </w:rPr>
  </w:style>
  <w:style w:type="paragraph" w:styleId="Titre3">
    <w:name w:val="heading 3"/>
    <w:aliases w:val="Thèse- deuxième titre"/>
    <w:basedOn w:val="Normal"/>
    <w:next w:val="Normal"/>
    <w:link w:val="Titre3Car"/>
    <w:unhideWhenUsed/>
    <w:qFormat/>
    <w:rsid w:val="00D60863"/>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D60863"/>
    <w:pPr>
      <w:keepNext/>
      <w:jc w:val="center"/>
      <w:outlineLvl w:val="3"/>
    </w:pPr>
    <w:rPr>
      <w:rFonts w:cs="Arabic Transparent"/>
      <w:sz w:val="28"/>
      <w:szCs w:val="28"/>
      <w:lang w:bidi="ar-DZ"/>
    </w:rPr>
  </w:style>
  <w:style w:type="paragraph" w:styleId="Titre5">
    <w:name w:val="heading 5"/>
    <w:basedOn w:val="Normal"/>
    <w:next w:val="Normal"/>
    <w:link w:val="Titre5Car"/>
    <w:unhideWhenUsed/>
    <w:qFormat/>
    <w:rsid w:val="00D60863"/>
    <w:pPr>
      <w:keepNext/>
      <w:keepLines/>
      <w:spacing w:before="200" w:line="276" w:lineRule="auto"/>
      <w:outlineLvl w:val="4"/>
    </w:pPr>
    <w:rPr>
      <w:rFonts w:ascii="Cambria" w:hAnsi="Cambria"/>
      <w:color w:val="243F60"/>
      <w:sz w:val="22"/>
      <w:szCs w:val="22"/>
    </w:rPr>
  </w:style>
  <w:style w:type="paragraph" w:styleId="Titre6">
    <w:name w:val="heading 6"/>
    <w:basedOn w:val="Normal"/>
    <w:next w:val="Normal"/>
    <w:link w:val="Titre6Car"/>
    <w:unhideWhenUsed/>
    <w:qFormat/>
    <w:rsid w:val="00D60863"/>
    <w:pPr>
      <w:keepNext/>
      <w:keepLines/>
      <w:spacing w:before="200" w:line="276" w:lineRule="auto"/>
      <w:outlineLvl w:val="5"/>
    </w:pPr>
    <w:rPr>
      <w:rFonts w:ascii="Cambria" w:hAnsi="Cambria"/>
      <w:i/>
      <w:iCs/>
      <w:color w:val="243F60"/>
      <w:sz w:val="22"/>
      <w:szCs w:val="22"/>
    </w:rPr>
  </w:style>
  <w:style w:type="paragraph" w:styleId="Titre7">
    <w:name w:val="heading 7"/>
    <w:basedOn w:val="Normal"/>
    <w:next w:val="Normal"/>
    <w:link w:val="Titre7Car"/>
    <w:qFormat/>
    <w:rsid w:val="00D60863"/>
    <w:pPr>
      <w:keepNext/>
      <w:outlineLvl w:val="6"/>
    </w:pPr>
    <w:rPr>
      <w:sz w:val="32"/>
      <w:szCs w:val="32"/>
    </w:rPr>
  </w:style>
  <w:style w:type="paragraph" w:styleId="Titre8">
    <w:name w:val="heading 8"/>
    <w:basedOn w:val="Normal"/>
    <w:next w:val="Normal"/>
    <w:link w:val="Titre8Car"/>
    <w:qFormat/>
    <w:rsid w:val="00D60863"/>
    <w:pPr>
      <w:keepNext/>
      <w:ind w:left="708"/>
      <w:outlineLvl w:val="7"/>
    </w:pPr>
    <w:rPr>
      <w:sz w:val="28"/>
      <w:szCs w:val="28"/>
    </w:rPr>
  </w:style>
  <w:style w:type="paragraph" w:styleId="Titre9">
    <w:name w:val="heading 9"/>
    <w:basedOn w:val="Normal"/>
    <w:next w:val="Normal"/>
    <w:link w:val="Titre9Car"/>
    <w:uiPriority w:val="9"/>
    <w:qFormat/>
    <w:rsid w:val="00D60863"/>
    <w:pPr>
      <w:keepNext/>
      <w:outlineLvl w:val="8"/>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61EB"/>
    <w:rPr>
      <w:rFonts w:ascii="Cambria" w:eastAsia="Times New Roman" w:hAnsi="Cambria" w:cs="Times New Roman"/>
      <w:b/>
      <w:bCs/>
      <w:color w:val="365F91"/>
      <w:sz w:val="28"/>
      <w:szCs w:val="28"/>
      <w:lang w:bidi="ar-DZ"/>
    </w:rPr>
  </w:style>
  <w:style w:type="paragraph" w:styleId="Pieddepage">
    <w:name w:val="footer"/>
    <w:aliases w:val=" Car"/>
    <w:basedOn w:val="Normal"/>
    <w:link w:val="PieddepageCar"/>
    <w:uiPriority w:val="99"/>
    <w:rsid w:val="00E761EB"/>
    <w:pPr>
      <w:tabs>
        <w:tab w:val="center" w:pos="4153"/>
        <w:tab w:val="right" w:pos="8306"/>
      </w:tabs>
    </w:pPr>
    <w:rPr>
      <w:lang w:val="fr-FR" w:eastAsia="fr-FR" w:bidi="ar-DZ"/>
    </w:rPr>
  </w:style>
  <w:style w:type="character" w:customStyle="1" w:styleId="PieddepageCar">
    <w:name w:val="Pied de page Car"/>
    <w:aliases w:val=" Car Car"/>
    <w:basedOn w:val="Policepardfaut"/>
    <w:link w:val="Pieddepage"/>
    <w:uiPriority w:val="99"/>
    <w:rsid w:val="00E761EB"/>
    <w:rPr>
      <w:rFonts w:ascii="Times New Roman" w:eastAsia="Times New Roman" w:hAnsi="Times New Roman" w:cs="Times New Roman"/>
      <w:sz w:val="24"/>
      <w:szCs w:val="24"/>
      <w:lang w:eastAsia="fr-FR" w:bidi="ar-DZ"/>
    </w:rPr>
  </w:style>
  <w:style w:type="character" w:styleId="Appelnotedebasdep">
    <w:name w:val="footnote reference"/>
    <w:aliases w:val="Footnote Reference"/>
    <w:uiPriority w:val="99"/>
    <w:rsid w:val="00E761EB"/>
    <w:rPr>
      <w:vertAlign w:val="superscript"/>
    </w:rPr>
  </w:style>
  <w:style w:type="character" w:styleId="Lienhypertexte">
    <w:name w:val="Hyperlink"/>
    <w:uiPriority w:val="99"/>
    <w:rsid w:val="00E761EB"/>
    <w:rPr>
      <w:color w:val="0000FF"/>
      <w:u w:val="single"/>
    </w:rPr>
  </w:style>
  <w:style w:type="paragraph" w:styleId="Paragraphedeliste">
    <w:name w:val="List Paragraph"/>
    <w:basedOn w:val="Normal"/>
    <w:uiPriority w:val="34"/>
    <w:qFormat/>
    <w:rsid w:val="00E761EB"/>
    <w:pPr>
      <w:spacing w:after="200" w:line="276" w:lineRule="auto"/>
      <w:ind w:left="720"/>
      <w:contextualSpacing/>
    </w:pPr>
    <w:rPr>
      <w:rFonts w:ascii="Calibri" w:eastAsia="Calibri" w:hAnsi="Calibri" w:cs="Arial"/>
      <w:sz w:val="22"/>
      <w:szCs w:val="22"/>
    </w:rPr>
  </w:style>
  <w:style w:type="paragraph" w:styleId="NormalWeb">
    <w:name w:val="Normal (Web)"/>
    <w:basedOn w:val="Normal"/>
    <w:link w:val="NormalWebCar"/>
    <w:uiPriority w:val="99"/>
    <w:rsid w:val="00E761EB"/>
    <w:pPr>
      <w:spacing w:before="100" w:beforeAutospacing="1" w:after="100" w:afterAutospacing="1"/>
    </w:pPr>
  </w:style>
  <w:style w:type="paragraph" w:styleId="Titre">
    <w:name w:val="Title"/>
    <w:basedOn w:val="Normal"/>
    <w:link w:val="TitreCar"/>
    <w:qFormat/>
    <w:rsid w:val="00E761EB"/>
    <w:pPr>
      <w:jc w:val="center"/>
    </w:pPr>
    <w:rPr>
      <w:sz w:val="32"/>
      <w:szCs w:val="32"/>
      <w:lang w:eastAsia="ar-SA"/>
    </w:rPr>
  </w:style>
  <w:style w:type="character" w:customStyle="1" w:styleId="TitreCar">
    <w:name w:val="Titre Car"/>
    <w:basedOn w:val="Policepardfaut"/>
    <w:link w:val="Titre"/>
    <w:rsid w:val="00E761EB"/>
    <w:rPr>
      <w:rFonts w:ascii="Times New Roman" w:eastAsia="Times New Roman" w:hAnsi="Times New Roman" w:cs="Times New Roman"/>
      <w:sz w:val="32"/>
      <w:szCs w:val="32"/>
      <w:lang w:val="en-US" w:eastAsia="ar-SA"/>
    </w:rPr>
  </w:style>
  <w:style w:type="character" w:styleId="Titredulivre">
    <w:name w:val="Book Title"/>
    <w:uiPriority w:val="33"/>
    <w:qFormat/>
    <w:rsid w:val="00E761EB"/>
    <w:rPr>
      <w:rFonts w:cs="Simplified Arabic"/>
      <w:b/>
      <w:bCs/>
      <w:smallCaps/>
      <w:spacing w:val="5"/>
      <w:szCs w:val="32"/>
    </w:rPr>
  </w:style>
  <w:style w:type="character" w:customStyle="1" w:styleId="NormalWebCar">
    <w:name w:val="Normal (Web) Car"/>
    <w:link w:val="NormalWeb"/>
    <w:uiPriority w:val="99"/>
    <w:rsid w:val="00E761EB"/>
    <w:rPr>
      <w:rFonts w:ascii="Times New Roman" w:eastAsia="Times New Roman" w:hAnsi="Times New Roman" w:cs="Times New Roman"/>
      <w:sz w:val="24"/>
      <w:szCs w:val="24"/>
      <w:lang w:val="en-US"/>
    </w:rPr>
  </w:style>
  <w:style w:type="character" w:customStyle="1" w:styleId="textexposedshow">
    <w:name w:val="text_exposed_show"/>
    <w:rsid w:val="00E761EB"/>
  </w:style>
  <w:style w:type="paragraph" w:customStyle="1" w:styleId="contentar">
    <w:name w:val="contentar"/>
    <w:basedOn w:val="Normal"/>
    <w:rsid w:val="00E761EB"/>
    <w:pPr>
      <w:bidi w:val="0"/>
      <w:spacing w:before="100" w:beforeAutospacing="1" w:after="100" w:afterAutospacing="1"/>
      <w:jc w:val="right"/>
    </w:pPr>
    <w:rPr>
      <w:lang w:bidi="ar-DZ"/>
    </w:rPr>
  </w:style>
  <w:style w:type="paragraph" w:styleId="Bibliographie">
    <w:name w:val="Bibliography"/>
    <w:basedOn w:val="Normal"/>
    <w:next w:val="Normal"/>
    <w:uiPriority w:val="37"/>
    <w:unhideWhenUsed/>
    <w:rsid w:val="00E761EB"/>
    <w:pPr>
      <w:bidi w:val="0"/>
      <w:spacing w:after="200" w:line="276" w:lineRule="auto"/>
      <w:jc w:val="right"/>
    </w:pPr>
    <w:rPr>
      <w:rFonts w:ascii="Calibri" w:eastAsia="Calibri" w:hAnsi="Calibri" w:cs="Arial"/>
      <w:sz w:val="22"/>
      <w:szCs w:val="22"/>
      <w:lang w:val="fr-FR"/>
    </w:rPr>
  </w:style>
  <w:style w:type="paragraph" w:styleId="Textedebulles">
    <w:name w:val="Balloon Text"/>
    <w:basedOn w:val="Normal"/>
    <w:link w:val="TextedebullesCar"/>
    <w:uiPriority w:val="99"/>
    <w:unhideWhenUsed/>
    <w:rsid w:val="00E761EB"/>
    <w:rPr>
      <w:rFonts w:ascii="Tahoma" w:hAnsi="Tahoma" w:cs="Tahoma"/>
      <w:sz w:val="16"/>
      <w:szCs w:val="16"/>
    </w:rPr>
  </w:style>
  <w:style w:type="character" w:customStyle="1" w:styleId="TextedebullesCar">
    <w:name w:val="Texte de bulles Car"/>
    <w:basedOn w:val="Policepardfaut"/>
    <w:link w:val="Textedebulles"/>
    <w:uiPriority w:val="99"/>
    <w:rsid w:val="00E761EB"/>
    <w:rPr>
      <w:rFonts w:ascii="Tahoma" w:eastAsia="Times New Roman" w:hAnsi="Tahoma" w:cs="Tahoma"/>
      <w:sz w:val="16"/>
      <w:szCs w:val="16"/>
      <w:lang w:val="en-US"/>
    </w:rPr>
  </w:style>
  <w:style w:type="paragraph" w:styleId="En-tte">
    <w:name w:val="header"/>
    <w:basedOn w:val="Normal"/>
    <w:link w:val="En-tteCar"/>
    <w:uiPriority w:val="99"/>
    <w:unhideWhenUsed/>
    <w:rsid w:val="00E761EB"/>
    <w:pPr>
      <w:tabs>
        <w:tab w:val="center" w:pos="4153"/>
        <w:tab w:val="right" w:pos="8306"/>
      </w:tabs>
    </w:pPr>
  </w:style>
  <w:style w:type="character" w:customStyle="1" w:styleId="En-tteCar">
    <w:name w:val="En-tête Car"/>
    <w:basedOn w:val="Policepardfaut"/>
    <w:link w:val="En-tte"/>
    <w:uiPriority w:val="99"/>
    <w:rsid w:val="00E761EB"/>
    <w:rPr>
      <w:rFonts w:ascii="Times New Roman" w:eastAsia="Times New Roman" w:hAnsi="Times New Roman" w:cs="Times New Roman"/>
      <w:sz w:val="24"/>
      <w:szCs w:val="24"/>
      <w:lang w:val="en-US"/>
    </w:rPr>
  </w:style>
  <w:style w:type="table" w:styleId="Grilledutableau">
    <w:name w:val="Table Grid"/>
    <w:basedOn w:val="TableauNormal"/>
    <w:uiPriority w:val="59"/>
    <w:rsid w:val="00292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denotedefin">
    <w:name w:val="endnote reference"/>
    <w:uiPriority w:val="99"/>
    <w:rsid w:val="00292B42"/>
    <w:rPr>
      <w:vertAlign w:val="superscript"/>
    </w:rPr>
  </w:style>
  <w:style w:type="character" w:customStyle="1" w:styleId="Titre2Car">
    <w:name w:val="Titre 2 Car"/>
    <w:aliases w:val="Thèse - premier titre Car"/>
    <w:basedOn w:val="Policepardfaut"/>
    <w:link w:val="Titre2"/>
    <w:rsid w:val="00D60863"/>
    <w:rPr>
      <w:rFonts w:ascii="Cambria" w:eastAsia="Times New Roman" w:hAnsi="Cambria" w:cs="Times New Roman"/>
      <w:b/>
      <w:bCs/>
      <w:color w:val="4F81BD"/>
      <w:sz w:val="26"/>
      <w:szCs w:val="26"/>
      <w:lang w:val="en-US"/>
    </w:rPr>
  </w:style>
  <w:style w:type="character" w:customStyle="1" w:styleId="Titre3Car">
    <w:name w:val="Titre 3 Car"/>
    <w:aliases w:val="Thèse- deuxième titre Car"/>
    <w:basedOn w:val="Policepardfaut"/>
    <w:link w:val="Titre3"/>
    <w:rsid w:val="00D60863"/>
    <w:rPr>
      <w:rFonts w:ascii="Cambria" w:eastAsia="Times New Roman" w:hAnsi="Cambria" w:cs="Times New Roman"/>
      <w:b/>
      <w:bCs/>
      <w:color w:val="4F81BD"/>
      <w:sz w:val="24"/>
      <w:szCs w:val="24"/>
      <w:lang w:val="en-US"/>
    </w:rPr>
  </w:style>
  <w:style w:type="character" w:customStyle="1" w:styleId="Titre4Car">
    <w:name w:val="Titre 4 Car"/>
    <w:basedOn w:val="Policepardfaut"/>
    <w:link w:val="Titre4"/>
    <w:rsid w:val="00D60863"/>
    <w:rPr>
      <w:rFonts w:ascii="Times New Roman" w:eastAsia="Times New Roman" w:hAnsi="Times New Roman" w:cs="Arabic Transparent"/>
      <w:sz w:val="28"/>
      <w:szCs w:val="28"/>
      <w:lang w:val="en-US" w:bidi="ar-DZ"/>
    </w:rPr>
  </w:style>
  <w:style w:type="character" w:customStyle="1" w:styleId="Titre5Car">
    <w:name w:val="Titre 5 Car"/>
    <w:basedOn w:val="Policepardfaut"/>
    <w:link w:val="Titre5"/>
    <w:rsid w:val="00D60863"/>
    <w:rPr>
      <w:rFonts w:ascii="Cambria" w:eastAsia="Times New Roman" w:hAnsi="Cambria" w:cs="Times New Roman"/>
      <w:color w:val="243F60"/>
      <w:lang w:val="en-US"/>
    </w:rPr>
  </w:style>
  <w:style w:type="character" w:customStyle="1" w:styleId="Titre6Car">
    <w:name w:val="Titre 6 Car"/>
    <w:basedOn w:val="Policepardfaut"/>
    <w:link w:val="Titre6"/>
    <w:rsid w:val="00D60863"/>
    <w:rPr>
      <w:rFonts w:ascii="Cambria" w:eastAsia="Times New Roman" w:hAnsi="Cambria" w:cs="Times New Roman"/>
      <w:i/>
      <w:iCs/>
      <w:color w:val="243F60"/>
      <w:lang w:val="en-US"/>
    </w:rPr>
  </w:style>
  <w:style w:type="character" w:customStyle="1" w:styleId="Titre7Car">
    <w:name w:val="Titre 7 Car"/>
    <w:basedOn w:val="Policepardfaut"/>
    <w:link w:val="Titre7"/>
    <w:rsid w:val="00D60863"/>
    <w:rPr>
      <w:rFonts w:ascii="Times New Roman" w:eastAsia="Times New Roman" w:hAnsi="Times New Roman" w:cs="Times New Roman"/>
      <w:sz w:val="32"/>
      <w:szCs w:val="32"/>
      <w:lang w:val="en-US"/>
    </w:rPr>
  </w:style>
  <w:style w:type="character" w:customStyle="1" w:styleId="Titre8Car">
    <w:name w:val="Titre 8 Car"/>
    <w:basedOn w:val="Policepardfaut"/>
    <w:link w:val="Titre8"/>
    <w:rsid w:val="00D60863"/>
    <w:rPr>
      <w:rFonts w:ascii="Times New Roman" w:eastAsia="Times New Roman" w:hAnsi="Times New Roman" w:cs="Times New Roman"/>
      <w:sz w:val="28"/>
      <w:szCs w:val="28"/>
      <w:lang w:val="en-US"/>
    </w:rPr>
  </w:style>
  <w:style w:type="character" w:customStyle="1" w:styleId="Titre9Car">
    <w:name w:val="Titre 9 Car"/>
    <w:basedOn w:val="Policepardfaut"/>
    <w:link w:val="Titre9"/>
    <w:uiPriority w:val="9"/>
    <w:rsid w:val="00D60863"/>
    <w:rPr>
      <w:rFonts w:ascii="Times New Roman" w:eastAsia="Times New Roman" w:hAnsi="Times New Roman" w:cs="Times New Roman"/>
      <w:sz w:val="28"/>
      <w:szCs w:val="28"/>
      <w:lang w:val="en-US"/>
    </w:rPr>
  </w:style>
  <w:style w:type="character" w:styleId="Numrodepage">
    <w:name w:val="page number"/>
    <w:basedOn w:val="Policepardfaut"/>
    <w:rsid w:val="00D60863"/>
  </w:style>
  <w:style w:type="paragraph" w:styleId="Notedebasdepage">
    <w:name w:val="footnote text"/>
    <w:aliases w:val=" Char Char Char, Char Char Char Char Char Char, Char Char Char Char, Char Char,Char Char Char Char,Char Char Char Char Char,Char Char Char Char Char Char Char Char Char,Char Char Char Char Char Char Char Char, Char,Footnote Text"/>
    <w:basedOn w:val="Normal"/>
    <w:link w:val="NotedebasdepageCar"/>
    <w:uiPriority w:val="99"/>
    <w:qFormat/>
    <w:rsid w:val="00D60863"/>
    <w:rPr>
      <w:lang w:val="fr-FR" w:eastAsia="fr-FR" w:bidi="ar-DZ"/>
    </w:rPr>
  </w:style>
  <w:style w:type="character" w:customStyle="1" w:styleId="NotedebasdepageCar">
    <w:name w:val="Note de bas de page Car"/>
    <w:aliases w:val=" Char Char Char Car, Char Char Char Char Char Char Car, Char Char Char Char Car, Char Char Car,Char Char Char Char Car,Char Char Char Char Char Car,Char Char Char Char Char Char Char Char Char Car, Char Car,Footnote Text Car"/>
    <w:basedOn w:val="Policepardfaut"/>
    <w:link w:val="Notedebasdepage"/>
    <w:uiPriority w:val="99"/>
    <w:rsid w:val="00D60863"/>
    <w:rPr>
      <w:rFonts w:ascii="Times New Roman" w:eastAsia="Times New Roman" w:hAnsi="Times New Roman" w:cs="Times New Roman"/>
      <w:sz w:val="24"/>
      <w:szCs w:val="24"/>
      <w:lang w:eastAsia="fr-FR" w:bidi="ar-DZ"/>
    </w:rPr>
  </w:style>
  <w:style w:type="paragraph" w:customStyle="1" w:styleId="Paragraphedeliste1">
    <w:name w:val="Paragraphe de liste1"/>
    <w:basedOn w:val="Normal"/>
    <w:uiPriority w:val="34"/>
    <w:qFormat/>
    <w:rsid w:val="00D60863"/>
    <w:pPr>
      <w:spacing w:after="200" w:line="276" w:lineRule="auto"/>
      <w:ind w:left="720"/>
    </w:pPr>
    <w:rPr>
      <w:rFonts w:ascii="Calibri" w:eastAsia="Calibri" w:hAnsi="Calibri" w:cs="Arial"/>
      <w:sz w:val="22"/>
      <w:szCs w:val="22"/>
    </w:rPr>
  </w:style>
  <w:style w:type="paragraph" w:styleId="Corpsdetexte">
    <w:name w:val="Body Text"/>
    <w:basedOn w:val="Normal"/>
    <w:link w:val="CorpsdetexteCar"/>
    <w:rsid w:val="00D60863"/>
    <w:rPr>
      <w:sz w:val="28"/>
      <w:szCs w:val="28"/>
    </w:rPr>
  </w:style>
  <w:style w:type="character" w:customStyle="1" w:styleId="CorpsdetexteCar">
    <w:name w:val="Corps de texte Car"/>
    <w:basedOn w:val="Policepardfaut"/>
    <w:link w:val="Corpsdetexte"/>
    <w:rsid w:val="00D60863"/>
    <w:rPr>
      <w:rFonts w:ascii="Times New Roman" w:eastAsia="Times New Roman" w:hAnsi="Times New Roman" w:cs="Times New Roman"/>
      <w:sz w:val="28"/>
      <w:szCs w:val="28"/>
      <w:lang w:val="en-US"/>
    </w:rPr>
  </w:style>
  <w:style w:type="paragraph" w:styleId="Retraitcorpsdetexte">
    <w:name w:val="Body Text Indent"/>
    <w:basedOn w:val="Normal"/>
    <w:link w:val="RetraitcorpsdetexteCar"/>
    <w:rsid w:val="00D60863"/>
    <w:pPr>
      <w:spacing w:after="120"/>
      <w:ind w:left="283"/>
    </w:pPr>
  </w:style>
  <w:style w:type="character" w:customStyle="1" w:styleId="RetraitcorpsdetexteCar">
    <w:name w:val="Retrait corps de texte Car"/>
    <w:basedOn w:val="Policepardfaut"/>
    <w:link w:val="Retraitcorpsdetexte"/>
    <w:rsid w:val="00D60863"/>
    <w:rPr>
      <w:rFonts w:ascii="Times New Roman" w:eastAsia="Times New Roman" w:hAnsi="Times New Roman" w:cs="Times New Roman"/>
      <w:sz w:val="24"/>
      <w:szCs w:val="24"/>
      <w:lang w:val="en-US"/>
    </w:rPr>
  </w:style>
  <w:style w:type="character" w:customStyle="1" w:styleId="longtext1">
    <w:name w:val="long_text1"/>
    <w:rsid w:val="00D60863"/>
    <w:rPr>
      <w:sz w:val="20"/>
      <w:szCs w:val="20"/>
    </w:rPr>
  </w:style>
  <w:style w:type="paragraph" w:styleId="Notedefin">
    <w:name w:val="endnote text"/>
    <w:basedOn w:val="Normal"/>
    <w:link w:val="NotedefinCar"/>
    <w:uiPriority w:val="99"/>
    <w:rsid w:val="00D60863"/>
    <w:rPr>
      <w:sz w:val="20"/>
      <w:szCs w:val="20"/>
    </w:rPr>
  </w:style>
  <w:style w:type="character" w:customStyle="1" w:styleId="NotedefinCar">
    <w:name w:val="Note de fin Car"/>
    <w:basedOn w:val="Policepardfaut"/>
    <w:link w:val="Notedefin"/>
    <w:uiPriority w:val="99"/>
    <w:rsid w:val="00D60863"/>
    <w:rPr>
      <w:rFonts w:ascii="Times New Roman" w:eastAsia="Times New Roman" w:hAnsi="Times New Roman" w:cs="Times New Roman"/>
      <w:sz w:val="20"/>
      <w:szCs w:val="20"/>
      <w:lang w:val="en-US"/>
    </w:rPr>
  </w:style>
  <w:style w:type="character" w:customStyle="1" w:styleId="longtext">
    <w:name w:val="long_text"/>
    <w:basedOn w:val="Policepardfaut"/>
    <w:rsid w:val="00D60863"/>
  </w:style>
  <w:style w:type="character" w:customStyle="1" w:styleId="hps">
    <w:name w:val="hps"/>
    <w:basedOn w:val="Policepardfaut"/>
    <w:rsid w:val="00D60863"/>
  </w:style>
  <w:style w:type="character" w:customStyle="1" w:styleId="shorttext">
    <w:name w:val="short_text"/>
    <w:basedOn w:val="Policepardfaut"/>
    <w:rsid w:val="00D60863"/>
  </w:style>
  <w:style w:type="character" w:styleId="lev">
    <w:name w:val="Strong"/>
    <w:uiPriority w:val="22"/>
    <w:qFormat/>
    <w:rsid w:val="00D60863"/>
    <w:rPr>
      <w:b/>
      <w:bCs/>
    </w:rPr>
  </w:style>
  <w:style w:type="character" w:styleId="Accentuation">
    <w:name w:val="Emphasis"/>
    <w:uiPriority w:val="20"/>
    <w:qFormat/>
    <w:rsid w:val="00D60863"/>
    <w:rPr>
      <w:i/>
      <w:iCs/>
    </w:rPr>
  </w:style>
  <w:style w:type="paragraph" w:styleId="Corpsdetexte2">
    <w:name w:val="Body Text 2"/>
    <w:basedOn w:val="Normal"/>
    <w:link w:val="Corpsdetexte2Car"/>
    <w:rsid w:val="00D60863"/>
    <w:pPr>
      <w:spacing w:after="120" w:line="480" w:lineRule="auto"/>
    </w:pPr>
    <w:rPr>
      <w:lang w:bidi="ar-DZ"/>
    </w:rPr>
  </w:style>
  <w:style w:type="character" w:customStyle="1" w:styleId="Corpsdetexte2Car">
    <w:name w:val="Corps de texte 2 Car"/>
    <w:basedOn w:val="Policepardfaut"/>
    <w:link w:val="Corpsdetexte2"/>
    <w:rsid w:val="00D60863"/>
    <w:rPr>
      <w:rFonts w:ascii="Times New Roman" w:eastAsia="Times New Roman" w:hAnsi="Times New Roman" w:cs="Times New Roman"/>
      <w:sz w:val="24"/>
      <w:szCs w:val="24"/>
      <w:lang w:val="en-US" w:bidi="ar-DZ"/>
    </w:rPr>
  </w:style>
  <w:style w:type="paragraph" w:styleId="Retraitcorpsdetexte2">
    <w:name w:val="Body Text Indent 2"/>
    <w:basedOn w:val="Normal"/>
    <w:link w:val="Retraitcorpsdetexte2Car"/>
    <w:rsid w:val="00D60863"/>
    <w:pPr>
      <w:spacing w:after="120" w:line="480" w:lineRule="auto"/>
      <w:ind w:left="283"/>
    </w:pPr>
    <w:rPr>
      <w:lang w:bidi="ar-DZ"/>
    </w:rPr>
  </w:style>
  <w:style w:type="character" w:customStyle="1" w:styleId="Retraitcorpsdetexte2Car">
    <w:name w:val="Retrait corps de texte 2 Car"/>
    <w:basedOn w:val="Policepardfaut"/>
    <w:link w:val="Retraitcorpsdetexte2"/>
    <w:rsid w:val="00D60863"/>
    <w:rPr>
      <w:rFonts w:ascii="Times New Roman" w:eastAsia="Times New Roman" w:hAnsi="Times New Roman" w:cs="Times New Roman"/>
      <w:sz w:val="24"/>
      <w:szCs w:val="24"/>
      <w:lang w:val="en-US" w:bidi="ar-DZ"/>
    </w:rPr>
  </w:style>
  <w:style w:type="paragraph" w:styleId="Corpsdetexte3">
    <w:name w:val="Body Text 3"/>
    <w:basedOn w:val="Normal"/>
    <w:link w:val="Corpsdetexte3Car"/>
    <w:rsid w:val="00D60863"/>
    <w:pPr>
      <w:spacing w:after="120"/>
    </w:pPr>
    <w:rPr>
      <w:sz w:val="16"/>
      <w:szCs w:val="16"/>
    </w:rPr>
  </w:style>
  <w:style w:type="character" w:customStyle="1" w:styleId="Corpsdetexte3Car">
    <w:name w:val="Corps de texte 3 Car"/>
    <w:basedOn w:val="Policepardfaut"/>
    <w:link w:val="Corpsdetexte3"/>
    <w:rsid w:val="00D60863"/>
    <w:rPr>
      <w:rFonts w:ascii="Times New Roman" w:eastAsia="Times New Roman" w:hAnsi="Times New Roman" w:cs="Times New Roman"/>
      <w:sz w:val="16"/>
      <w:szCs w:val="16"/>
      <w:lang w:val="en-US"/>
    </w:rPr>
  </w:style>
  <w:style w:type="paragraph" w:customStyle="1" w:styleId="a">
    <w:name w:val="سرد الفقرات"/>
    <w:basedOn w:val="Normal"/>
    <w:uiPriority w:val="34"/>
    <w:qFormat/>
    <w:rsid w:val="00D60863"/>
    <w:pPr>
      <w:spacing w:after="200" w:line="276" w:lineRule="auto"/>
      <w:ind w:left="720"/>
      <w:contextualSpacing/>
    </w:pPr>
    <w:rPr>
      <w:rFonts w:ascii="Calibri" w:hAnsi="Calibri" w:cs="Arial"/>
      <w:sz w:val="22"/>
      <w:szCs w:val="22"/>
    </w:rPr>
  </w:style>
  <w:style w:type="character" w:customStyle="1" w:styleId="excerptbk">
    <w:name w:val="excerptbk"/>
    <w:basedOn w:val="Policepardfaut"/>
    <w:rsid w:val="00D60863"/>
  </w:style>
  <w:style w:type="character" w:styleId="CitationHTML">
    <w:name w:val="HTML Cite"/>
    <w:uiPriority w:val="99"/>
    <w:unhideWhenUsed/>
    <w:rsid w:val="00D60863"/>
    <w:rPr>
      <w:i/>
      <w:iCs/>
    </w:rPr>
  </w:style>
  <w:style w:type="paragraph" w:styleId="Sous-titre">
    <w:name w:val="Subtitle"/>
    <w:basedOn w:val="Normal"/>
    <w:link w:val="Sous-titreCar"/>
    <w:uiPriority w:val="11"/>
    <w:qFormat/>
    <w:rsid w:val="00D60863"/>
    <w:pPr>
      <w:spacing w:line="360" w:lineRule="auto"/>
      <w:jc w:val="lowKashida"/>
    </w:pPr>
    <w:rPr>
      <w:b/>
      <w:bCs/>
      <w:sz w:val="32"/>
      <w:szCs w:val="32"/>
      <w:lang w:eastAsia="ar-SA"/>
    </w:rPr>
  </w:style>
  <w:style w:type="character" w:customStyle="1" w:styleId="Sous-titreCar">
    <w:name w:val="Sous-titre Car"/>
    <w:basedOn w:val="Policepardfaut"/>
    <w:link w:val="Sous-titre"/>
    <w:uiPriority w:val="11"/>
    <w:rsid w:val="00D60863"/>
    <w:rPr>
      <w:rFonts w:ascii="Times New Roman" w:eastAsia="Times New Roman" w:hAnsi="Times New Roman" w:cs="Times New Roman"/>
      <w:b/>
      <w:bCs/>
      <w:sz w:val="32"/>
      <w:szCs w:val="32"/>
      <w:lang w:val="en-US" w:eastAsia="ar-SA"/>
    </w:rPr>
  </w:style>
  <w:style w:type="character" w:customStyle="1" w:styleId="articlecontent1">
    <w:name w:val="articlecontent1"/>
    <w:rsid w:val="00D60863"/>
    <w:rPr>
      <w:rFonts w:ascii="Times New Roman" w:hAnsi="Times New Roman" w:cs="Times New Roman" w:hint="default"/>
      <w:b/>
      <w:bCs/>
      <w:color w:val="000000"/>
      <w:sz w:val="27"/>
      <w:szCs w:val="27"/>
    </w:rPr>
  </w:style>
  <w:style w:type="character" w:styleId="Rfrenceintense">
    <w:name w:val="Intense Reference"/>
    <w:uiPriority w:val="32"/>
    <w:qFormat/>
    <w:rsid w:val="00D60863"/>
    <w:rPr>
      <w:rFonts w:cs="Simplified Arabic"/>
      <w:b/>
      <w:bCs/>
      <w:smallCaps/>
      <w:color w:val="C0504D"/>
      <w:spacing w:val="5"/>
      <w:szCs w:val="32"/>
      <w:u w:val="single"/>
    </w:rPr>
  </w:style>
  <w:style w:type="character" w:customStyle="1" w:styleId="CharCharCharCharCharCharCharCharCharChar">
    <w:name w:val="Char Char Char Char Char Char Char Char Char Char"/>
    <w:aliases w:val=" Char Char Char Char Char Char Char Char Char Char Char Char Char Char Char, Char Char Char Char Char Char Char Char Char Char Char Char Char Char"/>
    <w:rsid w:val="00D60863"/>
    <w:rPr>
      <w:rFonts w:eastAsia="SimSun"/>
      <w:lang w:val="en-US" w:eastAsia="en-US" w:bidi="ar-SA"/>
    </w:rPr>
  </w:style>
  <w:style w:type="character" w:customStyle="1" w:styleId="apple-converted-space">
    <w:name w:val="apple-converted-space"/>
    <w:rsid w:val="00D60863"/>
    <w:rPr>
      <w:rFonts w:cs="Times New Roman"/>
    </w:rPr>
  </w:style>
  <w:style w:type="paragraph" w:styleId="Textebrut">
    <w:name w:val="Plain Text"/>
    <w:basedOn w:val="Normal"/>
    <w:link w:val="TextebrutCar"/>
    <w:rsid w:val="00D60863"/>
    <w:pPr>
      <w:bidi w:val="0"/>
      <w:spacing w:before="100" w:beforeAutospacing="1" w:after="100" w:afterAutospacing="1"/>
    </w:pPr>
    <w:rPr>
      <w:rFonts w:ascii="Arial Unicode MS" w:eastAsia="Arial Unicode MS" w:hAnsi="Arial Unicode MS"/>
    </w:rPr>
  </w:style>
  <w:style w:type="character" w:customStyle="1" w:styleId="TextebrutCar">
    <w:name w:val="Texte brut Car"/>
    <w:basedOn w:val="Policepardfaut"/>
    <w:link w:val="Textebrut"/>
    <w:rsid w:val="00D60863"/>
    <w:rPr>
      <w:rFonts w:ascii="Arial Unicode MS" w:eastAsia="Arial Unicode MS" w:hAnsi="Arial Unicode MS" w:cs="Times New Roman"/>
      <w:sz w:val="24"/>
      <w:szCs w:val="24"/>
      <w:lang w:val="en-US"/>
    </w:rPr>
  </w:style>
  <w:style w:type="character" w:customStyle="1" w:styleId="apple-style-span">
    <w:name w:val="apple-style-span"/>
    <w:basedOn w:val="Policepardfaut"/>
    <w:rsid w:val="00D60863"/>
  </w:style>
  <w:style w:type="paragraph" w:customStyle="1" w:styleId="Normal1">
    <w:name w:val="Normal1"/>
    <w:rsid w:val="00D60863"/>
    <w:pPr>
      <w:bidi/>
      <w:spacing w:after="0" w:line="240" w:lineRule="auto"/>
    </w:pPr>
    <w:rPr>
      <w:rFonts w:ascii="Times New Roman" w:eastAsia="Times New Roman" w:hAnsi="Times New Roman" w:cs="Times New Roman"/>
      <w:color w:val="000000"/>
      <w:sz w:val="24"/>
      <w:szCs w:val="24"/>
      <w:lang w:eastAsia="fr-FR"/>
    </w:rPr>
  </w:style>
  <w:style w:type="table" w:customStyle="1" w:styleId="TableNormal">
    <w:name w:val="Table Normal"/>
    <w:rsid w:val="00D60863"/>
    <w:pPr>
      <w:bidi/>
      <w:spacing w:after="0" w:line="240" w:lineRule="auto"/>
    </w:pPr>
    <w:rPr>
      <w:rFonts w:ascii="Times New Roman" w:eastAsia="Times New Roman" w:hAnsi="Times New Roman" w:cs="Times New Roman"/>
      <w:color w:val="000000"/>
      <w:sz w:val="24"/>
      <w:szCs w:val="24"/>
      <w:lang w:eastAsia="fr-FR"/>
    </w:rPr>
    <w:tblPr>
      <w:tblCellMar>
        <w:top w:w="0" w:type="dxa"/>
        <w:left w:w="0" w:type="dxa"/>
        <w:bottom w:w="0" w:type="dxa"/>
        <w:right w:w="0" w:type="dxa"/>
      </w:tblCellMar>
    </w:tblPr>
  </w:style>
  <w:style w:type="character" w:customStyle="1" w:styleId="5yl5">
    <w:name w:val="_5yl5"/>
    <w:basedOn w:val="Policepardfaut"/>
    <w:rsid w:val="00D60863"/>
  </w:style>
  <w:style w:type="numbering" w:customStyle="1" w:styleId="1">
    <w:name w:val="بلا قائمة1"/>
    <w:next w:val="Aucuneliste"/>
    <w:uiPriority w:val="99"/>
    <w:semiHidden/>
    <w:unhideWhenUsed/>
    <w:rsid w:val="00D60863"/>
  </w:style>
  <w:style w:type="character" w:styleId="Marquedecommentaire">
    <w:name w:val="annotation reference"/>
    <w:rsid w:val="00D60863"/>
    <w:rPr>
      <w:sz w:val="16"/>
      <w:szCs w:val="16"/>
    </w:rPr>
  </w:style>
  <w:style w:type="paragraph" w:styleId="Commentaire">
    <w:name w:val="annotation text"/>
    <w:basedOn w:val="Normal"/>
    <w:link w:val="CommentaireCar"/>
    <w:uiPriority w:val="99"/>
    <w:rsid w:val="00D60863"/>
    <w:rPr>
      <w:sz w:val="20"/>
      <w:szCs w:val="20"/>
    </w:rPr>
  </w:style>
  <w:style w:type="character" w:customStyle="1" w:styleId="CommentaireCar">
    <w:name w:val="Commentaire Car"/>
    <w:basedOn w:val="Policepardfaut"/>
    <w:link w:val="Commentaire"/>
    <w:uiPriority w:val="99"/>
    <w:rsid w:val="00D60863"/>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rsid w:val="00D60863"/>
    <w:rPr>
      <w:b/>
      <w:bCs/>
    </w:rPr>
  </w:style>
  <w:style w:type="character" w:customStyle="1" w:styleId="ObjetducommentaireCar">
    <w:name w:val="Objet du commentaire Car"/>
    <w:basedOn w:val="CommentaireCar"/>
    <w:link w:val="Objetducommentaire"/>
    <w:uiPriority w:val="99"/>
    <w:rsid w:val="00D60863"/>
    <w:rPr>
      <w:rFonts w:ascii="Times New Roman" w:eastAsia="Times New Roman" w:hAnsi="Times New Roman" w:cs="Times New Roman"/>
      <w:b/>
      <w:bCs/>
      <w:sz w:val="20"/>
      <w:szCs w:val="20"/>
      <w:lang w:val="en-US"/>
    </w:rPr>
  </w:style>
  <w:style w:type="character" w:styleId="Numrodeligne">
    <w:name w:val="line number"/>
    <w:basedOn w:val="Policepardfaut"/>
    <w:rsid w:val="00D60863"/>
  </w:style>
  <w:style w:type="character" w:customStyle="1" w:styleId="StyleFrenchScriptMT48ptLavande">
    <w:name w:val="Style French Script MT 48 pt Lavande"/>
    <w:rsid w:val="00D60863"/>
    <w:rPr>
      <w:rFonts w:ascii="French Script MT" w:hAnsi="French Script MT"/>
      <w:noProof/>
      <w:color w:val="CC99FF"/>
      <w:sz w:val="96"/>
      <w:szCs w:val="96"/>
      <w:lang w:val="fr-FR"/>
    </w:rPr>
  </w:style>
  <w:style w:type="paragraph" w:customStyle="1" w:styleId="TraditionalArabic">
    <w:name w:val="TraditionalArabic"/>
    <w:aliases w:val="16,just"/>
    <w:basedOn w:val="Normal"/>
    <w:rsid w:val="00D60863"/>
    <w:pPr>
      <w:spacing w:beforeLines="20" w:afterLines="20"/>
    </w:pPr>
    <w:rPr>
      <w:rFonts w:eastAsia="SimSun" w:cs="Traditional Arabic"/>
      <w:sz w:val="36"/>
      <w:szCs w:val="36"/>
      <w:lang w:eastAsia="zh-CN"/>
    </w:rPr>
  </w:style>
  <w:style w:type="character" w:styleId="Lienhypertextesuivivisit">
    <w:name w:val="FollowedHyperlink"/>
    <w:rsid w:val="00D60863"/>
    <w:rPr>
      <w:color w:val="800080"/>
      <w:u w:val="single"/>
    </w:rPr>
  </w:style>
  <w:style w:type="paragraph" w:styleId="Explorateurdedocuments">
    <w:name w:val="Document Map"/>
    <w:basedOn w:val="Normal"/>
    <w:link w:val="ExplorateurdedocumentsCar"/>
    <w:uiPriority w:val="99"/>
    <w:rsid w:val="00D60863"/>
    <w:rPr>
      <w:rFonts w:ascii="Tahoma" w:hAnsi="Tahoma"/>
      <w:sz w:val="16"/>
      <w:szCs w:val="16"/>
    </w:rPr>
  </w:style>
  <w:style w:type="character" w:customStyle="1" w:styleId="ExplorateurdedocumentsCar">
    <w:name w:val="Explorateur de documents Car"/>
    <w:basedOn w:val="Policepardfaut"/>
    <w:link w:val="Explorateurdedocuments"/>
    <w:uiPriority w:val="99"/>
    <w:rsid w:val="00D60863"/>
    <w:rPr>
      <w:rFonts w:ascii="Tahoma" w:eastAsia="Times New Roman" w:hAnsi="Tahoma" w:cs="Times New Roman"/>
      <w:sz w:val="16"/>
      <w:szCs w:val="16"/>
      <w:lang w:val="en-US"/>
    </w:rPr>
  </w:style>
  <w:style w:type="paragraph" w:customStyle="1" w:styleId="msonormalcxspmiddle">
    <w:name w:val="msonormalcxspmiddle"/>
    <w:basedOn w:val="Normal"/>
    <w:rsid w:val="00D60863"/>
    <w:pPr>
      <w:bidi w:val="0"/>
      <w:spacing w:before="100" w:beforeAutospacing="1" w:after="100" w:afterAutospacing="1"/>
    </w:pPr>
  </w:style>
  <w:style w:type="paragraph" w:styleId="Lgende">
    <w:name w:val="caption"/>
    <w:basedOn w:val="Normal"/>
    <w:next w:val="Normal"/>
    <w:uiPriority w:val="35"/>
    <w:qFormat/>
    <w:rsid w:val="00D60863"/>
    <w:pPr>
      <w:jc w:val="both"/>
    </w:pPr>
    <w:rPr>
      <w:rFonts w:cs="Simplified Arabic"/>
      <w:sz w:val="30"/>
      <w:szCs w:val="30"/>
      <w:lang w:val="fr-FR" w:eastAsia="fr-FR"/>
    </w:rPr>
  </w:style>
  <w:style w:type="numbering" w:customStyle="1" w:styleId="NoList1">
    <w:name w:val="No List1"/>
    <w:next w:val="Aucuneliste"/>
    <w:uiPriority w:val="99"/>
    <w:semiHidden/>
    <w:unhideWhenUsed/>
    <w:rsid w:val="00D60863"/>
  </w:style>
  <w:style w:type="table" w:customStyle="1" w:styleId="TableGrid1">
    <w:name w:val="Table Grid1"/>
    <w:basedOn w:val="TableauNormal"/>
    <w:next w:val="Grilledutableau"/>
    <w:rsid w:val="00D60863"/>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emiHidden/>
    <w:unhideWhenUsed/>
    <w:rsid w:val="00D60863"/>
  </w:style>
  <w:style w:type="numbering" w:customStyle="1" w:styleId="Aucuneliste2">
    <w:name w:val="Aucune liste2"/>
    <w:next w:val="Aucuneliste"/>
    <w:semiHidden/>
    <w:unhideWhenUsed/>
    <w:rsid w:val="00D60863"/>
  </w:style>
  <w:style w:type="table" w:customStyle="1" w:styleId="Grilledutableau1">
    <w:name w:val="Grille du tableau1"/>
    <w:basedOn w:val="TableauNormal"/>
    <w:next w:val="Grilledutableau"/>
    <w:rsid w:val="00D60863"/>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D60863"/>
  </w:style>
  <w:style w:type="table" w:customStyle="1" w:styleId="Grilledutableau2">
    <w:name w:val="Grille du tableau2"/>
    <w:basedOn w:val="TableauNormal"/>
    <w:next w:val="Grilledutableau"/>
    <w:uiPriority w:val="59"/>
    <w:rsid w:val="00D60863"/>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link w:val="SansinterligneCar"/>
    <w:uiPriority w:val="1"/>
    <w:qFormat/>
    <w:rsid w:val="00D60863"/>
    <w:pPr>
      <w:spacing w:after="0" w:line="240" w:lineRule="auto"/>
    </w:pPr>
    <w:rPr>
      <w:rFonts w:ascii="Calibri" w:eastAsia="Calibri" w:hAnsi="Calibri" w:cs="Arial"/>
    </w:rPr>
  </w:style>
  <w:style w:type="table" w:customStyle="1" w:styleId="TableGrid2">
    <w:name w:val="Table Grid2"/>
    <w:basedOn w:val="TableauNormal"/>
    <w:next w:val="Grilledutableau"/>
    <w:rsid w:val="00D60863"/>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rsid w:val="00D60863"/>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Normal"/>
    <w:uiPriority w:val="34"/>
    <w:qFormat/>
    <w:rsid w:val="00D60863"/>
    <w:pPr>
      <w:spacing w:after="200" w:line="276" w:lineRule="auto"/>
      <w:ind w:left="720"/>
      <w:contextualSpacing/>
    </w:pPr>
    <w:rPr>
      <w:rFonts w:ascii="Calibri" w:eastAsia="Calibri" w:hAnsi="Calibri" w:cs="Arial"/>
      <w:sz w:val="22"/>
      <w:szCs w:val="22"/>
    </w:rPr>
  </w:style>
  <w:style w:type="character" w:customStyle="1" w:styleId="sel1338680920140">
    <w:name w:val="sel_1338680920140"/>
    <w:basedOn w:val="Policepardfaut"/>
    <w:rsid w:val="00D60863"/>
  </w:style>
  <w:style w:type="character" w:customStyle="1" w:styleId="a0">
    <w:name w:val="a"/>
    <w:basedOn w:val="Policepardfaut"/>
    <w:rsid w:val="00D60863"/>
  </w:style>
  <w:style w:type="paragraph" w:customStyle="1" w:styleId="11">
    <w:name w:val="عادي1"/>
    <w:rsid w:val="00D60863"/>
    <w:rPr>
      <w:rFonts w:ascii="Calibri" w:eastAsia="Calibri" w:hAnsi="Calibri" w:cs="Calibri"/>
      <w:color w:val="000000"/>
      <w:lang w:eastAsia="fr-FR"/>
    </w:rPr>
  </w:style>
  <w:style w:type="paragraph" w:customStyle="1" w:styleId="Default">
    <w:name w:val="Default"/>
    <w:rsid w:val="00D60863"/>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numbering" w:customStyle="1" w:styleId="110">
    <w:name w:val="بلا قائمة11"/>
    <w:next w:val="Aucuneliste"/>
    <w:uiPriority w:val="99"/>
    <w:semiHidden/>
    <w:unhideWhenUsed/>
    <w:rsid w:val="00D60863"/>
  </w:style>
  <w:style w:type="table" w:customStyle="1" w:styleId="12">
    <w:name w:val="شبكة جدول1"/>
    <w:basedOn w:val="TableauNormal"/>
    <w:next w:val="Grilledutableau"/>
    <w:uiPriority w:val="59"/>
    <w:rsid w:val="00D6086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auNormal"/>
    <w:next w:val="Grilledutableau"/>
    <w:uiPriority w:val="59"/>
    <w:rsid w:val="00D6086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ry-date">
    <w:name w:val="entry-date"/>
    <w:basedOn w:val="Policepardfaut"/>
    <w:rsid w:val="00D60863"/>
  </w:style>
  <w:style w:type="character" w:customStyle="1" w:styleId="entry-categories">
    <w:name w:val="entry-categories"/>
    <w:basedOn w:val="Policepardfaut"/>
    <w:rsid w:val="00D60863"/>
  </w:style>
  <w:style w:type="table" w:customStyle="1" w:styleId="3">
    <w:name w:val="شبكة جدول3"/>
    <w:basedOn w:val="TableauNormal"/>
    <w:next w:val="Grilledutableau"/>
    <w:uiPriority w:val="59"/>
    <w:rsid w:val="00D60863"/>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Normal"/>
    <w:rsid w:val="00D60863"/>
    <w:pPr>
      <w:bidi w:val="0"/>
    </w:pPr>
    <w:rPr>
      <w:lang w:val="fr-FR" w:eastAsia="fr-FR"/>
    </w:rPr>
  </w:style>
  <w:style w:type="paragraph" w:styleId="Retraitcorpsdetexte3">
    <w:name w:val="Body Text Indent 3"/>
    <w:basedOn w:val="Normal"/>
    <w:link w:val="Retraitcorpsdetexte3Car"/>
    <w:rsid w:val="00D60863"/>
    <w:pPr>
      <w:tabs>
        <w:tab w:val="left" w:pos="1386"/>
      </w:tabs>
      <w:spacing w:line="360" w:lineRule="auto"/>
      <w:ind w:left="360" w:firstLine="12"/>
    </w:pPr>
    <w:rPr>
      <w:sz w:val="28"/>
      <w:szCs w:val="28"/>
    </w:rPr>
  </w:style>
  <w:style w:type="character" w:customStyle="1" w:styleId="Retraitcorpsdetexte3Car">
    <w:name w:val="Retrait corps de texte 3 Car"/>
    <w:basedOn w:val="Policepardfaut"/>
    <w:link w:val="Retraitcorpsdetexte3"/>
    <w:rsid w:val="00D60863"/>
    <w:rPr>
      <w:rFonts w:ascii="Times New Roman" w:eastAsia="Times New Roman" w:hAnsi="Times New Roman" w:cs="Times New Roman"/>
      <w:sz w:val="28"/>
      <w:szCs w:val="28"/>
      <w:lang w:val="en-US"/>
    </w:rPr>
  </w:style>
  <w:style w:type="paragraph" w:styleId="Normalcentr">
    <w:name w:val="Block Text"/>
    <w:basedOn w:val="Normal"/>
    <w:uiPriority w:val="99"/>
    <w:rsid w:val="00D60863"/>
    <w:pPr>
      <w:ind w:left="-694" w:right="-900" w:hanging="180"/>
    </w:pPr>
    <w:rPr>
      <w:rFonts w:cs="Traditional Arabic"/>
      <w:sz w:val="20"/>
    </w:rPr>
  </w:style>
  <w:style w:type="character" w:customStyle="1" w:styleId="name1">
    <w:name w:val="name1"/>
    <w:rsid w:val="00D60863"/>
    <w:rPr>
      <w:color w:val="000000"/>
      <w:sz w:val="21"/>
      <w:szCs w:val="21"/>
    </w:rPr>
  </w:style>
  <w:style w:type="character" w:customStyle="1" w:styleId="a1">
    <w:name w:val="a1"/>
    <w:rsid w:val="00D60863"/>
    <w:rPr>
      <w:color w:val="008000"/>
    </w:rPr>
  </w:style>
  <w:style w:type="character" w:customStyle="1" w:styleId="sensecontent1">
    <w:name w:val="sense_content1"/>
    <w:rsid w:val="00D60863"/>
    <w:rPr>
      <w:rFonts w:ascii="Times New Roman" w:hAnsi="Times New Roman" w:cs="Times New Roman" w:hint="default"/>
      <w:b w:val="0"/>
      <w:bCs w:val="0"/>
    </w:rPr>
  </w:style>
  <w:style w:type="paragraph" w:customStyle="1" w:styleId="updated">
    <w:name w:val="updated"/>
    <w:basedOn w:val="Normal"/>
    <w:rsid w:val="00D60863"/>
    <w:pPr>
      <w:bidi w:val="0"/>
      <w:spacing w:before="100" w:beforeAutospacing="1" w:after="100" w:afterAutospacing="1"/>
    </w:pPr>
  </w:style>
  <w:style w:type="character" w:customStyle="1" w:styleId="style71">
    <w:name w:val="style71"/>
    <w:rsid w:val="00D60863"/>
    <w:rPr>
      <w:color w:val="CCCCCC"/>
      <w:sz w:val="19"/>
      <w:szCs w:val="19"/>
    </w:rPr>
  </w:style>
  <w:style w:type="character" w:customStyle="1" w:styleId="productdescription">
    <w:name w:val="productdescription"/>
    <w:basedOn w:val="Policepardfaut"/>
    <w:rsid w:val="00D60863"/>
  </w:style>
  <w:style w:type="character" w:customStyle="1" w:styleId="body">
    <w:name w:val="body"/>
    <w:basedOn w:val="Policepardfaut"/>
    <w:rsid w:val="00D60863"/>
  </w:style>
  <w:style w:type="paragraph" w:styleId="PrformatHTML">
    <w:name w:val="HTML Preformatted"/>
    <w:basedOn w:val="Normal"/>
    <w:link w:val="PrformatHTMLCar"/>
    <w:uiPriority w:val="99"/>
    <w:rsid w:val="00D6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PrformatHTMLCar">
    <w:name w:val="Préformaté HTML Car"/>
    <w:basedOn w:val="Policepardfaut"/>
    <w:link w:val="PrformatHTML"/>
    <w:uiPriority w:val="99"/>
    <w:rsid w:val="00D60863"/>
    <w:rPr>
      <w:rFonts w:ascii="Courier New" w:eastAsia="Times New Roman" w:hAnsi="Courier New" w:cs="Times New Roman"/>
      <w:sz w:val="20"/>
      <w:szCs w:val="20"/>
      <w:lang w:val="en-US"/>
    </w:rPr>
  </w:style>
  <w:style w:type="paragraph" w:customStyle="1" w:styleId="pages">
    <w:name w:val="pages"/>
    <w:basedOn w:val="Normal"/>
    <w:rsid w:val="00D60863"/>
    <w:pPr>
      <w:bidi w:val="0"/>
      <w:spacing w:before="100" w:beforeAutospacing="1" w:after="100" w:afterAutospacing="1"/>
    </w:pPr>
  </w:style>
  <w:style w:type="character" w:customStyle="1" w:styleId="verdbold10rojo1">
    <w:name w:val="verdbold10rojo1"/>
    <w:rsid w:val="00D60863"/>
    <w:rPr>
      <w:rFonts w:ascii="Verdana" w:hAnsi="Verdana" w:hint="default"/>
      <w:b/>
      <w:bCs/>
      <w:strike w:val="0"/>
      <w:dstrike w:val="0"/>
      <w:color w:val="96221A"/>
      <w:sz w:val="15"/>
      <w:szCs w:val="15"/>
      <w:u w:val="none"/>
      <w:effect w:val="none"/>
    </w:rPr>
  </w:style>
  <w:style w:type="paragraph" w:customStyle="1" w:styleId="head">
    <w:name w:val="head"/>
    <w:basedOn w:val="Normal"/>
    <w:rsid w:val="00D60863"/>
    <w:pPr>
      <w:bidi w:val="0"/>
      <w:spacing w:before="100" w:beforeAutospacing="1" w:after="100" w:afterAutospacing="1"/>
    </w:pPr>
    <w:rPr>
      <w:rFonts w:ascii="Tahoma" w:hAnsi="Tahoma" w:cs="Tahoma"/>
      <w:b/>
      <w:bCs/>
      <w:color w:val="003366"/>
      <w:sz w:val="26"/>
      <w:szCs w:val="26"/>
      <w:lang w:eastAsia="ar-SA"/>
    </w:rPr>
  </w:style>
  <w:style w:type="paragraph" w:customStyle="1" w:styleId="subhead">
    <w:name w:val="subhead"/>
    <w:basedOn w:val="Normal"/>
    <w:rsid w:val="00D60863"/>
    <w:pPr>
      <w:bidi w:val="0"/>
      <w:spacing w:after="100" w:afterAutospacing="1"/>
    </w:pPr>
    <w:rPr>
      <w:rFonts w:ascii="Verdana" w:hAnsi="Verdana" w:cs="Tahoma"/>
      <w:b/>
      <w:bCs/>
      <w:i/>
      <w:iCs/>
      <w:color w:val="999900"/>
      <w:sz w:val="20"/>
      <w:szCs w:val="20"/>
      <w:lang w:eastAsia="ar-SA"/>
    </w:rPr>
  </w:style>
  <w:style w:type="paragraph" w:customStyle="1" w:styleId="credits">
    <w:name w:val="credits"/>
    <w:basedOn w:val="Normal"/>
    <w:rsid w:val="00D60863"/>
    <w:pPr>
      <w:bidi w:val="0"/>
      <w:spacing w:before="75" w:after="100" w:afterAutospacing="1" w:line="195" w:lineRule="atLeast"/>
    </w:pPr>
    <w:rPr>
      <w:rFonts w:ascii="Verdana" w:hAnsi="Verdana"/>
      <w:color w:val="333333"/>
      <w:sz w:val="17"/>
      <w:szCs w:val="17"/>
      <w:lang w:val="fr-FR" w:eastAsia="fr-FR"/>
    </w:rPr>
  </w:style>
  <w:style w:type="character" w:customStyle="1" w:styleId="addmd1">
    <w:name w:val="addmd1"/>
    <w:rsid w:val="00D60863"/>
    <w:rPr>
      <w:rFonts w:ascii="Arial" w:hAnsi="Arial" w:cs="Arial" w:hint="default"/>
      <w:color w:val="777777"/>
      <w:sz w:val="20"/>
      <w:szCs w:val="20"/>
    </w:rPr>
  </w:style>
  <w:style w:type="character" w:customStyle="1" w:styleId="text">
    <w:name w:val="text"/>
    <w:basedOn w:val="Policepardfaut"/>
    <w:rsid w:val="00D60863"/>
  </w:style>
  <w:style w:type="numbering" w:customStyle="1" w:styleId="20">
    <w:name w:val="بلا قائمة2"/>
    <w:next w:val="Aucuneliste"/>
    <w:uiPriority w:val="99"/>
    <w:semiHidden/>
    <w:rsid w:val="00D60863"/>
  </w:style>
  <w:style w:type="table" w:customStyle="1" w:styleId="4">
    <w:name w:val="شبكة جدول4"/>
    <w:basedOn w:val="TableauNormal"/>
    <w:next w:val="Grilledutableau"/>
    <w:uiPriority w:val="59"/>
    <w:rsid w:val="00D60863"/>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auNormal"/>
    <w:uiPriority w:val="60"/>
    <w:rsid w:val="00D6086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
    <w:name w:val="بلا قائمة111"/>
    <w:next w:val="Aucuneliste"/>
    <w:uiPriority w:val="99"/>
    <w:semiHidden/>
    <w:unhideWhenUsed/>
    <w:rsid w:val="00D60863"/>
  </w:style>
  <w:style w:type="character" w:styleId="Textedelespacerserv">
    <w:name w:val="Placeholder Text"/>
    <w:uiPriority w:val="99"/>
    <w:semiHidden/>
    <w:rsid w:val="00D60863"/>
    <w:rPr>
      <w:color w:val="808080"/>
    </w:rPr>
  </w:style>
  <w:style w:type="paragraph" w:customStyle="1" w:styleId="120">
    <w:name w:val="سرد الفقرات12"/>
    <w:basedOn w:val="Normal"/>
    <w:uiPriority w:val="34"/>
    <w:qFormat/>
    <w:rsid w:val="00D60863"/>
    <w:pPr>
      <w:spacing w:after="200" w:line="276" w:lineRule="auto"/>
      <w:ind w:left="720"/>
      <w:contextualSpacing/>
    </w:pPr>
    <w:rPr>
      <w:rFonts w:ascii="Calibri" w:eastAsia="Calibri" w:hAnsi="Calibri" w:cs="Arial"/>
      <w:sz w:val="22"/>
      <w:szCs w:val="22"/>
    </w:rPr>
  </w:style>
  <w:style w:type="paragraph" w:styleId="Citation">
    <w:name w:val="Quote"/>
    <w:basedOn w:val="Normal"/>
    <w:next w:val="Normal"/>
    <w:link w:val="CitationCar"/>
    <w:uiPriority w:val="29"/>
    <w:qFormat/>
    <w:rsid w:val="00D60863"/>
    <w:pPr>
      <w:autoSpaceDE w:val="0"/>
      <w:autoSpaceDN w:val="0"/>
    </w:pPr>
    <w:rPr>
      <w:i/>
      <w:iCs/>
      <w:sz w:val="20"/>
      <w:szCs w:val="20"/>
    </w:rPr>
  </w:style>
  <w:style w:type="character" w:customStyle="1" w:styleId="CitationCar">
    <w:name w:val="Citation Car"/>
    <w:basedOn w:val="Policepardfaut"/>
    <w:link w:val="Citation"/>
    <w:uiPriority w:val="29"/>
    <w:rsid w:val="00D60863"/>
    <w:rPr>
      <w:rFonts w:ascii="Times New Roman" w:eastAsia="Times New Roman" w:hAnsi="Times New Roman" w:cs="Times New Roman"/>
      <w:i/>
      <w:iCs/>
      <w:sz w:val="20"/>
      <w:szCs w:val="20"/>
      <w:lang w:val="en-US"/>
    </w:rPr>
  </w:style>
  <w:style w:type="paragraph" w:styleId="Citationintense">
    <w:name w:val="Intense Quote"/>
    <w:basedOn w:val="Normal"/>
    <w:next w:val="Normal"/>
    <w:link w:val="CitationintenseCar"/>
    <w:uiPriority w:val="30"/>
    <w:qFormat/>
    <w:rsid w:val="00D60863"/>
    <w:pPr>
      <w:pBdr>
        <w:top w:val="single" w:sz="4" w:space="10" w:color="auto"/>
        <w:bottom w:val="single" w:sz="4" w:space="10" w:color="auto"/>
      </w:pBdr>
      <w:autoSpaceDE w:val="0"/>
      <w:autoSpaceDN w:val="0"/>
      <w:spacing w:before="240" w:after="240" w:line="300" w:lineRule="auto"/>
      <w:ind w:left="1152" w:right="1152"/>
      <w:jc w:val="both"/>
    </w:pPr>
    <w:rPr>
      <w:i/>
      <w:iCs/>
      <w:sz w:val="20"/>
      <w:szCs w:val="20"/>
    </w:rPr>
  </w:style>
  <w:style w:type="character" w:customStyle="1" w:styleId="CitationintenseCar">
    <w:name w:val="Citation intense Car"/>
    <w:basedOn w:val="Policepardfaut"/>
    <w:link w:val="Citationintense"/>
    <w:uiPriority w:val="30"/>
    <w:rsid w:val="00D60863"/>
    <w:rPr>
      <w:rFonts w:ascii="Times New Roman" w:eastAsia="Times New Roman" w:hAnsi="Times New Roman" w:cs="Times New Roman"/>
      <w:i/>
      <w:iCs/>
      <w:sz w:val="20"/>
      <w:szCs w:val="20"/>
      <w:lang w:val="en-US"/>
    </w:rPr>
  </w:style>
  <w:style w:type="character" w:styleId="Emphaseple">
    <w:name w:val="Subtle Emphasis"/>
    <w:uiPriority w:val="19"/>
    <w:qFormat/>
    <w:rsid w:val="00D60863"/>
    <w:rPr>
      <w:i/>
      <w:iCs/>
    </w:rPr>
  </w:style>
  <w:style w:type="character" w:styleId="Emphaseintense">
    <w:name w:val="Intense Emphasis"/>
    <w:uiPriority w:val="21"/>
    <w:qFormat/>
    <w:rsid w:val="00D60863"/>
    <w:rPr>
      <w:b/>
      <w:bCs/>
      <w:i/>
      <w:iCs/>
    </w:rPr>
  </w:style>
  <w:style w:type="character" w:styleId="Rfrenceple">
    <w:name w:val="Subtle Reference"/>
    <w:uiPriority w:val="31"/>
    <w:qFormat/>
    <w:rsid w:val="00D60863"/>
    <w:rPr>
      <w:smallCaps/>
    </w:rPr>
  </w:style>
  <w:style w:type="paragraph" w:styleId="En-ttedetabledesmatires">
    <w:name w:val="TOC Heading"/>
    <w:basedOn w:val="Titre1"/>
    <w:next w:val="Normal"/>
    <w:uiPriority w:val="39"/>
    <w:semiHidden/>
    <w:unhideWhenUsed/>
    <w:qFormat/>
    <w:rsid w:val="00D60863"/>
    <w:pPr>
      <w:keepNext w:val="0"/>
      <w:keepLines w:val="0"/>
      <w:autoSpaceDE w:val="0"/>
      <w:autoSpaceDN w:val="0"/>
      <w:contextualSpacing/>
      <w:outlineLvl w:val="9"/>
    </w:pPr>
    <w:rPr>
      <w:rFonts w:ascii="Times New Roman" w:hAnsi="Times New Roman"/>
      <w:b w:val="0"/>
      <w:bCs w:val="0"/>
      <w:smallCaps/>
      <w:color w:val="auto"/>
      <w:spacing w:val="5"/>
      <w:sz w:val="36"/>
      <w:szCs w:val="36"/>
      <w:lang w:bidi="en-US"/>
    </w:rPr>
  </w:style>
  <w:style w:type="paragraph" w:customStyle="1" w:styleId="NormalObject">
    <w:name w:val="Normal Object"/>
    <w:uiPriority w:val="99"/>
    <w:rsid w:val="00D60863"/>
    <w:pPr>
      <w:spacing w:after="0"/>
    </w:pPr>
    <w:rPr>
      <w:rFonts w:ascii="Calibri" w:eastAsia="Times New Roman" w:hAnsi="Calibri" w:cs="Times New Roman"/>
      <w:sz w:val="24"/>
      <w:szCs w:val="24"/>
      <w:lang w:eastAsia="fr-FR"/>
    </w:rPr>
  </w:style>
  <w:style w:type="paragraph" w:customStyle="1" w:styleId="Notdefin">
    <w:name w:val="Not de fin"/>
    <w:basedOn w:val="Notedebasdepage"/>
    <w:uiPriority w:val="99"/>
    <w:rsid w:val="00D60863"/>
    <w:pPr>
      <w:autoSpaceDE w:val="0"/>
      <w:autoSpaceDN w:val="0"/>
    </w:pPr>
    <w:rPr>
      <w:sz w:val="20"/>
    </w:rPr>
  </w:style>
  <w:style w:type="paragraph" w:customStyle="1" w:styleId="Note">
    <w:name w:val="Note"/>
    <w:basedOn w:val="Notedebasdepage"/>
    <w:uiPriority w:val="99"/>
    <w:rsid w:val="00D60863"/>
    <w:pPr>
      <w:widowControl w:val="0"/>
      <w:adjustRightInd w:val="0"/>
      <w:spacing w:line="360" w:lineRule="atLeast"/>
      <w:jc w:val="right"/>
      <w:textAlignment w:val="baseline"/>
    </w:pPr>
    <w:rPr>
      <w:rFonts w:ascii="Book Antiqua" w:hAnsi="Book Antiqua" w:cs="Traditional Arabic"/>
      <w:lang w:eastAsia="ar-SA"/>
    </w:rPr>
  </w:style>
  <w:style w:type="paragraph" w:customStyle="1" w:styleId="Style">
    <w:name w:val="Style"/>
    <w:basedOn w:val="Normal"/>
    <w:uiPriority w:val="99"/>
    <w:rsid w:val="00D60863"/>
    <w:pPr>
      <w:bidi w:val="0"/>
      <w:ind w:firstLine="610"/>
      <w:jc w:val="right"/>
    </w:pPr>
    <w:rPr>
      <w:rFonts w:cs="Simplified Arabic"/>
      <w:b/>
      <w:bCs/>
      <w:sz w:val="28"/>
      <w:szCs w:val="28"/>
      <w:lang w:val="fr-FR" w:eastAsia="fr-FR"/>
    </w:rPr>
  </w:style>
  <w:style w:type="paragraph" w:customStyle="1" w:styleId="112">
    <w:name w:val="سرد الفقرات11"/>
    <w:basedOn w:val="Normal"/>
    <w:uiPriority w:val="34"/>
    <w:qFormat/>
    <w:rsid w:val="00D60863"/>
    <w:pPr>
      <w:spacing w:after="200" w:line="276" w:lineRule="auto"/>
      <w:ind w:left="720"/>
      <w:contextualSpacing/>
    </w:pPr>
    <w:rPr>
      <w:rFonts w:ascii="Calibri" w:eastAsia="Calibri" w:hAnsi="Calibri" w:cs="Arial"/>
      <w:sz w:val="22"/>
      <w:szCs w:val="22"/>
    </w:rPr>
  </w:style>
  <w:style w:type="table" w:customStyle="1" w:styleId="5">
    <w:name w:val="شبكة جدول5"/>
    <w:basedOn w:val="TableauNormal"/>
    <w:next w:val="Grilledutableau"/>
    <w:uiPriority w:val="59"/>
    <w:rsid w:val="00D6086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auNormal"/>
    <w:next w:val="Grilledutableau"/>
    <w:uiPriority w:val="59"/>
    <w:rsid w:val="00D6086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TableauNormal"/>
    <w:next w:val="Grilledutableau"/>
    <w:uiPriority w:val="59"/>
    <w:rsid w:val="00D6086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ucuneliste"/>
    <w:uiPriority w:val="99"/>
    <w:semiHidden/>
    <w:unhideWhenUsed/>
    <w:rsid w:val="00D60863"/>
  </w:style>
  <w:style w:type="table" w:customStyle="1" w:styleId="8">
    <w:name w:val="شبكة جدول8"/>
    <w:basedOn w:val="TableauNormal"/>
    <w:next w:val="Grilledutableau"/>
    <w:uiPriority w:val="59"/>
    <w:rsid w:val="00D6086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D60863"/>
  </w:style>
  <w:style w:type="paragraph" w:customStyle="1" w:styleId="arttextmain">
    <w:name w:val="arttextmain"/>
    <w:basedOn w:val="Normal"/>
    <w:rsid w:val="00D60863"/>
    <w:pPr>
      <w:bidi w:val="0"/>
      <w:spacing w:before="100" w:beforeAutospacing="1" w:after="100" w:afterAutospacing="1"/>
    </w:pPr>
  </w:style>
  <w:style w:type="character" w:customStyle="1" w:styleId="htmlcover">
    <w:name w:val="htmlcover"/>
    <w:rsid w:val="00D60863"/>
  </w:style>
  <w:style w:type="table" w:customStyle="1" w:styleId="Grilleclaire1">
    <w:name w:val="Grille claire1"/>
    <w:basedOn w:val="TableauNormal"/>
    <w:uiPriority w:val="62"/>
    <w:rsid w:val="00D60863"/>
    <w:pPr>
      <w:spacing w:after="0" w:line="240" w:lineRule="auto"/>
    </w:pPr>
    <w:rPr>
      <w:rFonts w:ascii="Calibri" w:eastAsia="Calibri" w:hAnsi="Calibri" w:cs="Arial"/>
      <w:lang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bcsize1">
    <w:name w:val="bbc_size1"/>
    <w:rsid w:val="00D60863"/>
  </w:style>
  <w:style w:type="table" w:styleId="Listemoyenne2-Accent1">
    <w:name w:val="Medium List 2 Accent 1"/>
    <w:basedOn w:val="TableauNormal"/>
    <w:uiPriority w:val="66"/>
    <w:rsid w:val="00D60863"/>
    <w:pPr>
      <w:spacing w:after="0" w:line="240" w:lineRule="auto"/>
    </w:pPr>
    <w:rPr>
      <w:rFonts w:ascii="Cambria" w:eastAsia="Times New Roman" w:hAnsi="Cambria" w:cs="Times New Roman"/>
      <w:color w:val="00000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mbrageclair11">
    <w:name w:val="Ombrage clair11"/>
    <w:basedOn w:val="TableauNormal"/>
    <w:uiPriority w:val="60"/>
    <w:rsid w:val="00D60863"/>
    <w:pPr>
      <w:spacing w:after="0" w:line="240" w:lineRule="auto"/>
    </w:pPr>
    <w:rPr>
      <w:rFonts w:ascii="Calibri" w:eastAsia="Calibri" w:hAnsi="Calibri" w:cs="Arial"/>
      <w:color w:val="00000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body-copy-01">
    <w:name w:val="p-body-copy-01"/>
    <w:basedOn w:val="Policepardfaut"/>
    <w:rsid w:val="00D60863"/>
  </w:style>
  <w:style w:type="character" w:customStyle="1" w:styleId="p-body-copy-02">
    <w:name w:val="p-body-copy-02"/>
    <w:basedOn w:val="Policepardfaut"/>
    <w:rsid w:val="00D60863"/>
  </w:style>
  <w:style w:type="numbering" w:customStyle="1" w:styleId="Aucuneliste4">
    <w:name w:val="Aucune liste4"/>
    <w:next w:val="Aucuneliste"/>
    <w:uiPriority w:val="99"/>
    <w:semiHidden/>
    <w:unhideWhenUsed/>
    <w:rsid w:val="00D60863"/>
  </w:style>
  <w:style w:type="table" w:customStyle="1" w:styleId="Grilledutableau11">
    <w:name w:val="Grille du tableau11"/>
    <w:basedOn w:val="TableauNormal"/>
    <w:next w:val="Grilledutableau"/>
    <w:uiPriority w:val="59"/>
    <w:rsid w:val="00D6086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D60863"/>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tion">
    <w:name w:val="Séction"/>
    <w:basedOn w:val="Normal"/>
    <w:next w:val="TexteArticle"/>
    <w:link w:val="SctionCar"/>
    <w:qFormat/>
    <w:rsid w:val="00D60863"/>
    <w:pPr>
      <w:numPr>
        <w:numId w:val="1"/>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rsid w:val="00D60863"/>
    <w:pPr>
      <w:numPr>
        <w:ilvl w:val="1"/>
        <w:numId w:val="3"/>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link w:val="Sction"/>
    <w:rsid w:val="00D60863"/>
    <w:rPr>
      <w:rFonts w:ascii="Simplified Arabic" w:eastAsia="Calibri" w:hAnsi="Simplified Arabic" w:cs="Simplified Arabic"/>
      <w:b/>
      <w:bCs/>
      <w:caps/>
      <w:sz w:val="28"/>
      <w:szCs w:val="28"/>
      <w:lang w:eastAsia="it-IT"/>
    </w:rPr>
  </w:style>
  <w:style w:type="character" w:customStyle="1" w:styleId="sousSectionCar">
    <w:name w:val="sousSection Car"/>
    <w:link w:val="sousSection"/>
    <w:rsid w:val="00D60863"/>
    <w:rPr>
      <w:rFonts w:ascii="Simplified Arabic" w:eastAsia="Calibri" w:hAnsi="Simplified Arabic" w:cs="Simplified Arabic"/>
      <w:b/>
      <w:bCs/>
      <w:snapToGrid w:val="0"/>
      <w:color w:val="000000"/>
      <w:w w:val="0"/>
      <w:sz w:val="24"/>
      <w:szCs w:val="24"/>
      <w:lang w:eastAsia="it-IT"/>
    </w:rPr>
  </w:style>
  <w:style w:type="paragraph" w:customStyle="1" w:styleId="TexteArticle">
    <w:name w:val="Texte Article"/>
    <w:link w:val="TexteArticleCar"/>
    <w:qFormat/>
    <w:rsid w:val="00D60863"/>
    <w:pPr>
      <w:bidi/>
      <w:spacing w:before="240" w:after="120" w:line="240" w:lineRule="auto"/>
      <w:ind w:left="170" w:firstLine="425"/>
    </w:pPr>
    <w:rPr>
      <w:rFonts w:ascii="Simplified Arabic" w:eastAsia="Calibri" w:hAnsi="Simplified Arabic" w:cs="Simplified Arabic"/>
      <w:sz w:val="24"/>
      <w:szCs w:val="24"/>
      <w:lang w:eastAsia="it-IT"/>
    </w:rPr>
  </w:style>
  <w:style w:type="paragraph" w:customStyle="1" w:styleId="referance">
    <w:name w:val="referance"/>
    <w:basedOn w:val="Normal"/>
    <w:link w:val="referanceCar"/>
    <w:qFormat/>
    <w:rsid w:val="00D60863"/>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link w:val="TexteArticle"/>
    <w:rsid w:val="00D60863"/>
    <w:rPr>
      <w:rFonts w:ascii="Simplified Arabic" w:eastAsia="Calibri" w:hAnsi="Simplified Arabic" w:cs="Simplified Arabic"/>
      <w:sz w:val="24"/>
      <w:szCs w:val="24"/>
      <w:lang w:eastAsia="it-IT"/>
    </w:rPr>
  </w:style>
  <w:style w:type="character" w:customStyle="1" w:styleId="referanceCar">
    <w:name w:val="referance Car"/>
    <w:link w:val="referance"/>
    <w:rsid w:val="00D60863"/>
    <w:rPr>
      <w:rFonts w:ascii="Simplified Arabic" w:eastAsia="Calibri" w:hAnsi="Simplified Arabic" w:cs="Simplified Arabic"/>
      <w:sz w:val="24"/>
      <w:szCs w:val="24"/>
      <w:lang w:eastAsia="it-IT"/>
    </w:rPr>
  </w:style>
  <w:style w:type="numbering" w:customStyle="1" w:styleId="Stylearabe">
    <w:name w:val="Stylearabe"/>
    <w:uiPriority w:val="99"/>
    <w:rsid w:val="00D60863"/>
    <w:pPr>
      <w:numPr>
        <w:numId w:val="2"/>
      </w:numPr>
    </w:pPr>
  </w:style>
  <w:style w:type="character" w:customStyle="1" w:styleId="yiv750360463textexposedshow">
    <w:name w:val="yiv750360463text_exposed_show"/>
    <w:rsid w:val="00D60863"/>
  </w:style>
  <w:style w:type="paragraph" w:customStyle="1" w:styleId="MTDisplayEquation">
    <w:name w:val="MTDisplayEquation"/>
    <w:basedOn w:val="Normal"/>
    <w:next w:val="Normal"/>
    <w:link w:val="MTDisplayEquationCar"/>
    <w:rsid w:val="00D60863"/>
    <w:pPr>
      <w:tabs>
        <w:tab w:val="center" w:pos="3400"/>
        <w:tab w:val="right" w:pos="6800"/>
      </w:tabs>
    </w:pPr>
    <w:rPr>
      <w:rFonts w:cs="Simplified Arabic"/>
      <w:b/>
      <w:bCs/>
      <w:sz w:val="20"/>
      <w:szCs w:val="20"/>
      <w:u w:val="single"/>
    </w:rPr>
  </w:style>
  <w:style w:type="character" w:customStyle="1" w:styleId="MTDisplayEquationCar">
    <w:name w:val="MTDisplayEquation Car"/>
    <w:link w:val="MTDisplayEquation"/>
    <w:rsid w:val="00D60863"/>
    <w:rPr>
      <w:rFonts w:ascii="Times New Roman" w:eastAsia="Times New Roman" w:hAnsi="Times New Roman" w:cs="Simplified Arabic"/>
      <w:b/>
      <w:bCs/>
      <w:sz w:val="20"/>
      <w:szCs w:val="20"/>
      <w:u w:val="single"/>
      <w:lang w:val="en-US"/>
    </w:rPr>
  </w:style>
  <w:style w:type="paragraph" w:customStyle="1" w:styleId="DecimalAligned">
    <w:name w:val="Decimal Aligned"/>
    <w:basedOn w:val="Normal"/>
    <w:uiPriority w:val="40"/>
    <w:qFormat/>
    <w:rsid w:val="00D60863"/>
    <w:pPr>
      <w:tabs>
        <w:tab w:val="decimal" w:pos="360"/>
      </w:tabs>
      <w:bidi w:val="0"/>
      <w:spacing w:after="200" w:line="276" w:lineRule="auto"/>
    </w:pPr>
    <w:rPr>
      <w:rFonts w:ascii="Calibri" w:eastAsia="SimSun" w:hAnsi="Calibri" w:cs="Arial"/>
      <w:sz w:val="22"/>
      <w:szCs w:val="22"/>
      <w:lang w:val="fr-FR"/>
    </w:rPr>
  </w:style>
  <w:style w:type="table" w:customStyle="1" w:styleId="Trameclaire-Accent11">
    <w:name w:val="Trame claire - Accent 11"/>
    <w:basedOn w:val="TableauNormal"/>
    <w:uiPriority w:val="60"/>
    <w:rsid w:val="00D60863"/>
    <w:pPr>
      <w:spacing w:after="0" w:line="240" w:lineRule="auto"/>
    </w:pPr>
    <w:rPr>
      <w:rFonts w:ascii="Calibri" w:eastAsia="SimSun"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9">
    <w:name w:val="شبكة جدول9"/>
    <w:basedOn w:val="TableauNormal"/>
    <w:next w:val="Grilledutableau"/>
    <w:rsid w:val="00D60863"/>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شبكة جدول10"/>
    <w:basedOn w:val="TableauNormal"/>
    <w:next w:val="Grilledutableau"/>
    <w:rsid w:val="00D60863"/>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auliste3">
    <w:name w:val="Table List 3"/>
    <w:basedOn w:val="TableauNormal"/>
    <w:rsid w:val="00D60863"/>
    <w:pPr>
      <w:bidi/>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classique1">
    <w:name w:val="Table Classic 1"/>
    <w:basedOn w:val="TableauNormal"/>
    <w:rsid w:val="00D60863"/>
    <w:pPr>
      <w:bidi/>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rpsdetexteCar1">
    <w:name w:val="Corps de texte Car1"/>
    <w:uiPriority w:val="99"/>
    <w:semiHidden/>
    <w:rsid w:val="00D60863"/>
    <w:rPr>
      <w:rFonts w:ascii="Calibri" w:eastAsia="Times New Roman" w:hAnsi="Calibri" w:cs="Arial"/>
      <w:lang w:eastAsia="fr-FR"/>
    </w:rPr>
  </w:style>
  <w:style w:type="character" w:customStyle="1" w:styleId="Corpsdetexte2Car1">
    <w:name w:val="Corps de texte 2 Car1"/>
    <w:uiPriority w:val="99"/>
    <w:semiHidden/>
    <w:rsid w:val="00D60863"/>
    <w:rPr>
      <w:rFonts w:ascii="Calibri" w:eastAsia="Times New Roman" w:hAnsi="Calibri" w:cs="Arial"/>
      <w:lang w:eastAsia="fr-FR"/>
    </w:rPr>
  </w:style>
  <w:style w:type="character" w:customStyle="1" w:styleId="TextedebullesCar1">
    <w:name w:val="Texte de bulles Car1"/>
    <w:uiPriority w:val="99"/>
    <w:semiHidden/>
    <w:rsid w:val="00D60863"/>
    <w:rPr>
      <w:rFonts w:ascii="Tahoma" w:eastAsia="Times New Roman" w:hAnsi="Tahoma" w:cs="Tahoma"/>
      <w:sz w:val="16"/>
      <w:szCs w:val="16"/>
      <w:lang w:eastAsia="fr-FR"/>
    </w:rPr>
  </w:style>
  <w:style w:type="character" w:customStyle="1" w:styleId="algouri">
    <w:name w:val="algouri"/>
    <w:rsid w:val="00D60863"/>
  </w:style>
  <w:style w:type="character" w:customStyle="1" w:styleId="textexposedhide">
    <w:name w:val="text_exposed_hide"/>
    <w:rsid w:val="00D60863"/>
  </w:style>
  <w:style w:type="character" w:customStyle="1" w:styleId="textexposedlink">
    <w:name w:val="text_exposed_link"/>
    <w:rsid w:val="00D60863"/>
  </w:style>
  <w:style w:type="character" w:customStyle="1" w:styleId="cd">
    <w:name w:val="_cd"/>
    <w:rsid w:val="00D60863"/>
  </w:style>
  <w:style w:type="paragraph" w:styleId="Listepuces">
    <w:name w:val="List Bullet"/>
    <w:basedOn w:val="Normal"/>
    <w:uiPriority w:val="99"/>
    <w:unhideWhenUsed/>
    <w:rsid w:val="00D60863"/>
    <w:pPr>
      <w:bidi w:val="0"/>
      <w:spacing w:before="100" w:beforeAutospacing="1" w:after="100" w:afterAutospacing="1"/>
    </w:pPr>
    <w:rPr>
      <w:lang w:val="fr-FR" w:eastAsia="fr-FR"/>
    </w:rPr>
  </w:style>
  <w:style w:type="table" w:styleId="Tramemoyenne2-Accent2">
    <w:name w:val="Medium Shading 2 Accent 2"/>
    <w:basedOn w:val="TableauNormal"/>
    <w:uiPriority w:val="64"/>
    <w:rsid w:val="00D60863"/>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
    <w:name w:val="قائمة ملونة1"/>
    <w:basedOn w:val="TableauNormal"/>
    <w:uiPriority w:val="72"/>
    <w:rsid w:val="00D60863"/>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articlecontent">
    <w:name w:val="articlecontent"/>
    <w:rsid w:val="00D60863"/>
  </w:style>
  <w:style w:type="paragraph" w:customStyle="1" w:styleId="1intro-conclu">
    <w:name w:val="1 intro-conclu"/>
    <w:basedOn w:val="Normal"/>
    <w:link w:val="1intro-concluCar"/>
    <w:rsid w:val="00D60863"/>
    <w:pPr>
      <w:widowControl w:val="0"/>
      <w:bidi w:val="0"/>
      <w:adjustRightInd w:val="0"/>
      <w:spacing w:after="100" w:afterAutospacing="1" w:line="320" w:lineRule="atLeast"/>
      <w:jc w:val="both"/>
      <w:textAlignment w:val="baseline"/>
      <w:outlineLvl w:val="0"/>
    </w:pPr>
    <w:rPr>
      <w:b/>
      <w:spacing w:val="-4"/>
      <w:lang w:val="fr-FR" w:eastAsia="fr-FR"/>
    </w:rPr>
  </w:style>
  <w:style w:type="character" w:customStyle="1" w:styleId="1intro-concluCar">
    <w:name w:val="1 intro-conclu Car"/>
    <w:link w:val="1intro-conclu"/>
    <w:rsid w:val="00D60863"/>
    <w:rPr>
      <w:rFonts w:ascii="Times New Roman" w:eastAsia="Times New Roman" w:hAnsi="Times New Roman" w:cs="Times New Roman"/>
      <w:b/>
      <w:spacing w:val="-4"/>
      <w:sz w:val="24"/>
      <w:szCs w:val="24"/>
      <w:lang w:eastAsia="fr-FR"/>
    </w:rPr>
  </w:style>
  <w:style w:type="paragraph" w:customStyle="1" w:styleId="quatre">
    <w:name w:val="quatre"/>
    <w:basedOn w:val="NormalWeb"/>
    <w:link w:val="quatreCar"/>
    <w:rsid w:val="00D60863"/>
    <w:pPr>
      <w:bidi w:val="0"/>
      <w:spacing w:before="0" w:beforeAutospacing="0" w:after="0" w:afterAutospacing="0" w:line="360" w:lineRule="auto"/>
    </w:pPr>
    <w:rPr>
      <w:rFonts w:eastAsia="SimSun"/>
      <w:b/>
      <w:bCs/>
      <w:spacing w:val="-4"/>
      <w:lang w:val="fr-FR" w:eastAsia="zh-CN"/>
    </w:rPr>
  </w:style>
  <w:style w:type="character" w:customStyle="1" w:styleId="quatreCar">
    <w:name w:val="quatre Car"/>
    <w:link w:val="quatre"/>
    <w:rsid w:val="00D60863"/>
    <w:rPr>
      <w:rFonts w:ascii="Times New Roman" w:eastAsia="SimSun" w:hAnsi="Times New Roman" w:cs="Times New Roman"/>
      <w:b/>
      <w:bCs/>
      <w:spacing w:val="-4"/>
      <w:sz w:val="24"/>
      <w:szCs w:val="24"/>
      <w:lang w:eastAsia="zh-CN"/>
    </w:rPr>
  </w:style>
  <w:style w:type="paragraph" w:customStyle="1" w:styleId="cinq">
    <w:name w:val="cinq"/>
    <w:basedOn w:val="Normal"/>
    <w:link w:val="cinqCar"/>
    <w:rsid w:val="00D60863"/>
    <w:pPr>
      <w:autoSpaceDE w:val="0"/>
      <w:autoSpaceDN w:val="0"/>
      <w:bidi w:val="0"/>
      <w:adjustRightInd w:val="0"/>
      <w:spacing w:line="360" w:lineRule="auto"/>
      <w:jc w:val="both"/>
    </w:pPr>
    <w:rPr>
      <w:rFonts w:eastAsia="SimSun"/>
      <w:b/>
      <w:bCs/>
      <w:i/>
      <w:iCs/>
      <w:spacing w:val="-4"/>
      <w:lang w:val="fr-FR" w:eastAsia="zh-CN"/>
    </w:rPr>
  </w:style>
  <w:style w:type="character" w:customStyle="1" w:styleId="cinqCar">
    <w:name w:val="cinq Car"/>
    <w:link w:val="cinq"/>
    <w:rsid w:val="00D60863"/>
    <w:rPr>
      <w:rFonts w:ascii="Times New Roman" w:eastAsia="SimSun" w:hAnsi="Times New Roman" w:cs="Times New Roman"/>
      <w:b/>
      <w:bCs/>
      <w:i/>
      <w:iCs/>
      <w:spacing w:val="-4"/>
      <w:sz w:val="24"/>
      <w:szCs w:val="24"/>
      <w:lang w:eastAsia="zh-CN"/>
    </w:rPr>
  </w:style>
  <w:style w:type="paragraph" w:customStyle="1" w:styleId="six">
    <w:name w:val="six"/>
    <w:basedOn w:val="Normal"/>
    <w:rsid w:val="00D60863"/>
    <w:pPr>
      <w:widowControl w:val="0"/>
      <w:autoSpaceDE w:val="0"/>
      <w:autoSpaceDN w:val="0"/>
      <w:bidi w:val="0"/>
      <w:adjustRightInd w:val="0"/>
      <w:spacing w:line="360" w:lineRule="auto"/>
      <w:jc w:val="both"/>
      <w:textAlignment w:val="baseline"/>
    </w:pPr>
    <w:rPr>
      <w:i/>
      <w:iCs/>
      <w:spacing w:val="5"/>
      <w:lang w:val="fr-FR" w:eastAsia="fr-FR"/>
    </w:rPr>
  </w:style>
  <w:style w:type="paragraph" w:customStyle="1" w:styleId="1chapitre">
    <w:name w:val="1 chapitre"/>
    <w:basedOn w:val="Normal"/>
    <w:link w:val="1chapitreCar"/>
    <w:rsid w:val="00D60863"/>
    <w:pPr>
      <w:bidi w:val="0"/>
      <w:spacing w:after="100" w:afterAutospacing="1" w:line="360" w:lineRule="auto"/>
      <w:jc w:val="both"/>
    </w:pPr>
    <w:rPr>
      <w:rFonts w:eastAsia="SimSun"/>
      <w:b/>
      <w:bCs/>
      <w:spacing w:val="-4"/>
      <w:lang w:val="fr-FR" w:eastAsia="zh-CN"/>
    </w:rPr>
  </w:style>
  <w:style w:type="character" w:customStyle="1" w:styleId="1chapitreCar">
    <w:name w:val="1 chapitre Car"/>
    <w:link w:val="1chapitre"/>
    <w:rsid w:val="00D60863"/>
    <w:rPr>
      <w:rFonts w:ascii="Times New Roman" w:eastAsia="SimSun" w:hAnsi="Times New Roman" w:cs="Times New Roman"/>
      <w:b/>
      <w:bCs/>
      <w:spacing w:val="-4"/>
      <w:sz w:val="24"/>
      <w:szCs w:val="24"/>
      <w:lang w:eastAsia="zh-CN"/>
    </w:rPr>
  </w:style>
  <w:style w:type="paragraph" w:customStyle="1" w:styleId="1I">
    <w:name w:val="1 I."/>
    <w:basedOn w:val="Normal"/>
    <w:link w:val="1ICar"/>
    <w:rsid w:val="00D60863"/>
    <w:pPr>
      <w:tabs>
        <w:tab w:val="num" w:pos="360"/>
      </w:tabs>
      <w:bidi w:val="0"/>
      <w:spacing w:after="100" w:afterAutospacing="1" w:line="320" w:lineRule="atLeast"/>
      <w:jc w:val="both"/>
      <w:outlineLvl w:val="4"/>
    </w:pPr>
    <w:rPr>
      <w:rFonts w:eastAsia="SimSun"/>
      <w:b/>
      <w:bCs/>
      <w:spacing w:val="-4"/>
      <w:lang w:val="fr-FR" w:eastAsia="zh-CN"/>
    </w:rPr>
  </w:style>
  <w:style w:type="character" w:customStyle="1" w:styleId="1ICar">
    <w:name w:val="1 I. Car"/>
    <w:link w:val="1I"/>
    <w:rsid w:val="00D60863"/>
    <w:rPr>
      <w:rFonts w:ascii="Times New Roman" w:eastAsia="SimSun" w:hAnsi="Times New Roman" w:cs="Times New Roman"/>
      <w:b/>
      <w:bCs/>
      <w:spacing w:val="-4"/>
      <w:sz w:val="24"/>
      <w:szCs w:val="24"/>
      <w:lang w:eastAsia="zh-CN"/>
    </w:rPr>
  </w:style>
  <w:style w:type="paragraph" w:customStyle="1" w:styleId="1I11">
    <w:name w:val="1 I.1.1"/>
    <w:basedOn w:val="A3"/>
    <w:link w:val="1I11Car"/>
    <w:rsid w:val="00D60863"/>
    <w:pPr>
      <w:jc w:val="both"/>
      <w:outlineLvl w:val="6"/>
    </w:pPr>
    <w:rPr>
      <w:b/>
      <w:bCs/>
    </w:rPr>
  </w:style>
  <w:style w:type="paragraph" w:customStyle="1" w:styleId="A3">
    <w:name w:val="A 3"/>
    <w:basedOn w:val="quatre"/>
    <w:link w:val="A3Car"/>
    <w:rsid w:val="00D60863"/>
    <w:pPr>
      <w:spacing w:after="100" w:afterAutospacing="1" w:line="320" w:lineRule="atLeast"/>
      <w:ind w:firstLine="709"/>
    </w:pPr>
    <w:rPr>
      <w:b w:val="0"/>
      <w:bCs w:val="0"/>
      <w:i/>
      <w:iCs/>
    </w:rPr>
  </w:style>
  <w:style w:type="character" w:customStyle="1" w:styleId="A3Car">
    <w:name w:val="A 3 Car"/>
    <w:link w:val="A3"/>
    <w:rsid w:val="00D60863"/>
    <w:rPr>
      <w:rFonts w:ascii="Times New Roman" w:eastAsia="SimSun" w:hAnsi="Times New Roman" w:cs="Times New Roman"/>
      <w:i/>
      <w:iCs/>
      <w:spacing w:val="-4"/>
      <w:sz w:val="24"/>
      <w:szCs w:val="24"/>
      <w:lang w:eastAsia="zh-CN"/>
    </w:rPr>
  </w:style>
  <w:style w:type="character" w:customStyle="1" w:styleId="1I11Car">
    <w:name w:val="1 I.1.1 Car"/>
    <w:link w:val="1I11"/>
    <w:rsid w:val="00D60863"/>
    <w:rPr>
      <w:rFonts w:ascii="Times New Roman" w:eastAsia="SimSun" w:hAnsi="Times New Roman" w:cs="Times New Roman"/>
      <w:b/>
      <w:bCs/>
      <w:i/>
      <w:iCs/>
      <w:spacing w:val="-4"/>
      <w:sz w:val="24"/>
      <w:szCs w:val="24"/>
      <w:lang w:eastAsia="zh-CN"/>
    </w:rPr>
  </w:style>
  <w:style w:type="paragraph" w:customStyle="1" w:styleId="thse22">
    <w:name w:val="thèse 22"/>
    <w:basedOn w:val="Normal"/>
    <w:link w:val="thse22Car"/>
    <w:rsid w:val="00D60863"/>
    <w:pPr>
      <w:bidi w:val="0"/>
      <w:spacing w:after="100" w:afterAutospacing="1" w:line="320" w:lineRule="atLeast"/>
      <w:jc w:val="both"/>
      <w:outlineLvl w:val="4"/>
    </w:pPr>
    <w:rPr>
      <w:rFonts w:eastAsia="SimSun"/>
      <w:b/>
      <w:bCs/>
      <w:spacing w:val="-6"/>
      <w:lang w:val="fr-FR" w:eastAsia="zh-CN"/>
    </w:rPr>
  </w:style>
  <w:style w:type="character" w:customStyle="1" w:styleId="thse22Car">
    <w:name w:val="thèse 22 Car"/>
    <w:link w:val="thse22"/>
    <w:rsid w:val="00D60863"/>
    <w:rPr>
      <w:rFonts w:ascii="Times New Roman" w:eastAsia="SimSun" w:hAnsi="Times New Roman" w:cs="Times New Roman"/>
      <w:b/>
      <w:bCs/>
      <w:spacing w:val="-6"/>
      <w:sz w:val="24"/>
      <w:szCs w:val="24"/>
      <w:lang w:eastAsia="zh-CN"/>
    </w:rPr>
  </w:style>
  <w:style w:type="paragraph" w:customStyle="1" w:styleId="troisime">
    <w:name w:val="troisième"/>
    <w:basedOn w:val="Normal"/>
    <w:rsid w:val="00D60863"/>
    <w:pPr>
      <w:widowControl w:val="0"/>
      <w:autoSpaceDE w:val="0"/>
      <w:autoSpaceDN w:val="0"/>
      <w:bidi w:val="0"/>
      <w:adjustRightInd w:val="0"/>
      <w:spacing w:line="360" w:lineRule="auto"/>
      <w:ind w:firstLine="708"/>
      <w:jc w:val="both"/>
      <w:textAlignment w:val="baseline"/>
    </w:pPr>
    <w:rPr>
      <w:i/>
      <w:iCs/>
      <w:spacing w:val="5"/>
      <w:lang w:val="fr-FR" w:eastAsia="fr-FR"/>
    </w:rPr>
  </w:style>
  <w:style w:type="character" w:customStyle="1" w:styleId="tx12noir1">
    <w:name w:val="tx12noir1"/>
    <w:rsid w:val="00D60863"/>
    <w:rPr>
      <w:rFonts w:ascii="Arial" w:hAnsi="Arial" w:cs="Arial" w:hint="default"/>
      <w:b w:val="0"/>
      <w:bCs w:val="0"/>
      <w:i w:val="0"/>
      <w:iCs w:val="0"/>
      <w:color w:val="000000"/>
      <w:sz w:val="15"/>
      <w:szCs w:val="15"/>
      <w:shd w:val="clear" w:color="auto" w:fill="FFFFFF"/>
    </w:rPr>
  </w:style>
  <w:style w:type="paragraph" w:customStyle="1" w:styleId="deuxime">
    <w:name w:val="deuxième"/>
    <w:basedOn w:val="NormalWeb"/>
    <w:rsid w:val="00D60863"/>
    <w:pPr>
      <w:tabs>
        <w:tab w:val="num" w:pos="720"/>
      </w:tabs>
      <w:bidi w:val="0"/>
      <w:spacing w:before="0" w:beforeAutospacing="0" w:after="0" w:afterAutospacing="0" w:line="360" w:lineRule="auto"/>
      <w:ind w:left="720" w:hanging="360"/>
      <w:jc w:val="both"/>
      <w:outlineLvl w:val="0"/>
    </w:pPr>
    <w:rPr>
      <w:rFonts w:eastAsia="SimSun"/>
      <w:b/>
      <w:bCs/>
      <w:spacing w:val="-4"/>
      <w:lang w:val="fr-FR" w:eastAsia="zh-CN"/>
    </w:rPr>
  </w:style>
  <w:style w:type="paragraph" w:customStyle="1" w:styleId="31">
    <w:name w:val="3"/>
    <w:basedOn w:val="Corpsdetexte"/>
    <w:link w:val="3Car"/>
    <w:rsid w:val="00D60863"/>
    <w:pPr>
      <w:bidi w:val="0"/>
      <w:spacing w:line="360" w:lineRule="auto"/>
      <w:ind w:firstLine="708"/>
      <w:jc w:val="both"/>
    </w:pPr>
    <w:rPr>
      <w:rFonts w:eastAsia="SimSun"/>
      <w:b/>
      <w:bCs/>
      <w:i/>
      <w:iCs/>
      <w:spacing w:val="-4"/>
      <w:sz w:val="24"/>
      <w:szCs w:val="24"/>
      <w:lang w:val="fr-FR" w:eastAsia="zh-CN"/>
    </w:rPr>
  </w:style>
  <w:style w:type="character" w:customStyle="1" w:styleId="3Car">
    <w:name w:val="3 Car"/>
    <w:link w:val="31"/>
    <w:rsid w:val="00D60863"/>
    <w:rPr>
      <w:rFonts w:ascii="Times New Roman" w:eastAsia="SimSun" w:hAnsi="Times New Roman" w:cs="Times New Roman"/>
      <w:b/>
      <w:bCs/>
      <w:i/>
      <w:iCs/>
      <w:spacing w:val="-4"/>
      <w:sz w:val="24"/>
      <w:szCs w:val="24"/>
      <w:lang w:eastAsia="zh-CN"/>
    </w:rPr>
  </w:style>
  <w:style w:type="character" w:customStyle="1" w:styleId="text1">
    <w:name w:val="text1"/>
    <w:rsid w:val="00D60863"/>
    <w:rPr>
      <w:rFonts w:ascii="Arial" w:hAnsi="Arial" w:cs="Arial" w:hint="default"/>
      <w:b w:val="0"/>
      <w:bCs w:val="0"/>
      <w:i w:val="0"/>
      <w:iCs w:val="0"/>
      <w:color w:val="000000"/>
      <w:sz w:val="20"/>
      <w:szCs w:val="20"/>
    </w:rPr>
  </w:style>
  <w:style w:type="paragraph" w:customStyle="1" w:styleId="premire">
    <w:name w:val="première"/>
    <w:basedOn w:val="Normal"/>
    <w:rsid w:val="00D60863"/>
    <w:pPr>
      <w:widowControl w:val="0"/>
      <w:tabs>
        <w:tab w:val="num" w:pos="1080"/>
      </w:tabs>
      <w:bidi w:val="0"/>
      <w:adjustRightInd w:val="0"/>
      <w:spacing w:line="360" w:lineRule="auto"/>
      <w:ind w:left="1080" w:hanging="720"/>
      <w:jc w:val="both"/>
      <w:textAlignment w:val="baseline"/>
    </w:pPr>
    <w:rPr>
      <w:b/>
      <w:bCs/>
      <w:i/>
      <w:iCs/>
      <w:lang w:val="fr-FR" w:eastAsia="fr-FR"/>
    </w:rPr>
  </w:style>
  <w:style w:type="paragraph" w:customStyle="1" w:styleId="txt">
    <w:name w:val="txt"/>
    <w:basedOn w:val="Normal"/>
    <w:rsid w:val="00D60863"/>
    <w:pPr>
      <w:bidi w:val="0"/>
      <w:spacing w:before="100" w:beforeAutospacing="1" w:after="100" w:afterAutospacing="1"/>
    </w:pPr>
    <w:rPr>
      <w:rFonts w:ascii="Arial" w:eastAsia="SimSun" w:hAnsi="Arial" w:cs="Arial"/>
      <w:color w:val="003366"/>
      <w:sz w:val="14"/>
      <w:szCs w:val="14"/>
      <w:lang w:val="fr-FR" w:eastAsia="zh-CN"/>
    </w:rPr>
  </w:style>
  <w:style w:type="paragraph" w:customStyle="1" w:styleId="Achapitre">
    <w:name w:val="A chapitre"/>
    <w:basedOn w:val="Normal"/>
    <w:link w:val="AchapitreCar"/>
    <w:rsid w:val="00D60863"/>
    <w:pPr>
      <w:pageBreakBefore/>
      <w:bidi w:val="0"/>
      <w:spacing w:line="360" w:lineRule="auto"/>
      <w:jc w:val="both"/>
    </w:pPr>
    <w:rPr>
      <w:rFonts w:eastAsia="SimSun"/>
      <w:b/>
      <w:bCs/>
      <w:spacing w:val="-4"/>
      <w:lang w:val="fr-FR" w:eastAsia="zh-CN"/>
    </w:rPr>
  </w:style>
  <w:style w:type="character" w:customStyle="1" w:styleId="AchapitreCar">
    <w:name w:val="A chapitre Car"/>
    <w:link w:val="Achapitre"/>
    <w:rsid w:val="00D60863"/>
    <w:rPr>
      <w:rFonts w:ascii="Times New Roman" w:eastAsia="SimSun" w:hAnsi="Times New Roman" w:cs="Times New Roman"/>
      <w:b/>
      <w:bCs/>
      <w:spacing w:val="-4"/>
      <w:sz w:val="24"/>
      <w:szCs w:val="24"/>
      <w:lang w:eastAsia="zh-CN"/>
    </w:rPr>
  </w:style>
  <w:style w:type="paragraph" w:customStyle="1" w:styleId="A11">
    <w:name w:val="A11"/>
    <w:basedOn w:val="Normal"/>
    <w:link w:val="A11Car"/>
    <w:rsid w:val="00D60863"/>
    <w:pPr>
      <w:bidi w:val="0"/>
      <w:spacing w:after="100" w:afterAutospacing="1" w:line="320" w:lineRule="atLeast"/>
      <w:jc w:val="both"/>
      <w:outlineLvl w:val="5"/>
    </w:pPr>
    <w:rPr>
      <w:rFonts w:eastAsia="SimSun"/>
      <w:b/>
      <w:bCs/>
      <w:spacing w:val="-4"/>
      <w:lang w:val="fr-FR" w:eastAsia="zh-CN"/>
    </w:rPr>
  </w:style>
  <w:style w:type="character" w:customStyle="1" w:styleId="A11Car">
    <w:name w:val="A11 Car"/>
    <w:link w:val="A11"/>
    <w:rsid w:val="00D60863"/>
    <w:rPr>
      <w:rFonts w:ascii="Times New Roman" w:eastAsia="SimSun" w:hAnsi="Times New Roman" w:cs="Times New Roman"/>
      <w:b/>
      <w:bCs/>
      <w:spacing w:val="-4"/>
      <w:sz w:val="24"/>
      <w:szCs w:val="24"/>
      <w:lang w:eastAsia="zh-CN"/>
    </w:rPr>
  </w:style>
  <w:style w:type="paragraph" w:customStyle="1" w:styleId="1titreI">
    <w:name w:val="1 titre I"/>
    <w:basedOn w:val="deuxime"/>
    <w:rsid w:val="00D60863"/>
    <w:pPr>
      <w:tabs>
        <w:tab w:val="clear" w:pos="720"/>
        <w:tab w:val="num" w:pos="1080"/>
      </w:tabs>
      <w:spacing w:after="100" w:afterAutospacing="1" w:line="320" w:lineRule="atLeast"/>
      <w:ind w:left="1080" w:hanging="720"/>
    </w:pPr>
  </w:style>
  <w:style w:type="paragraph" w:customStyle="1" w:styleId="1I1">
    <w:name w:val="1 I.1."/>
    <w:basedOn w:val="A2"/>
    <w:link w:val="1I1Car"/>
    <w:rsid w:val="00D60863"/>
    <w:pPr>
      <w:outlineLvl w:val="5"/>
    </w:pPr>
  </w:style>
  <w:style w:type="paragraph" w:customStyle="1" w:styleId="A2">
    <w:name w:val="A 2"/>
    <w:basedOn w:val="31"/>
    <w:link w:val="A2Car"/>
    <w:rsid w:val="00D60863"/>
    <w:pPr>
      <w:spacing w:after="100" w:afterAutospacing="1" w:line="320" w:lineRule="atLeast"/>
      <w:ind w:firstLine="0"/>
    </w:pPr>
  </w:style>
  <w:style w:type="character" w:customStyle="1" w:styleId="A2Car">
    <w:name w:val="A 2 Car"/>
    <w:link w:val="A2"/>
    <w:rsid w:val="00D60863"/>
    <w:rPr>
      <w:rFonts w:ascii="Times New Roman" w:eastAsia="SimSun" w:hAnsi="Times New Roman" w:cs="Times New Roman"/>
      <w:b/>
      <w:bCs/>
      <w:i/>
      <w:iCs/>
      <w:spacing w:val="-4"/>
      <w:sz w:val="24"/>
      <w:szCs w:val="24"/>
      <w:lang w:eastAsia="zh-CN"/>
    </w:rPr>
  </w:style>
  <w:style w:type="character" w:customStyle="1" w:styleId="1I1Car">
    <w:name w:val="1 I.1. Car"/>
    <w:link w:val="1I1"/>
    <w:rsid w:val="00D60863"/>
    <w:rPr>
      <w:rFonts w:ascii="Times New Roman" w:eastAsia="SimSun" w:hAnsi="Times New Roman" w:cs="Times New Roman"/>
      <w:b/>
      <w:bCs/>
      <w:i/>
      <w:iCs/>
      <w:spacing w:val="-4"/>
      <w:sz w:val="24"/>
      <w:szCs w:val="24"/>
      <w:lang w:eastAsia="zh-CN"/>
    </w:rPr>
  </w:style>
  <w:style w:type="paragraph" w:customStyle="1" w:styleId="Aintroduction">
    <w:name w:val="A introduction"/>
    <w:basedOn w:val="Normal"/>
    <w:link w:val="AintroductionCar"/>
    <w:rsid w:val="00D60863"/>
    <w:pPr>
      <w:widowControl w:val="0"/>
      <w:bidi w:val="0"/>
      <w:adjustRightInd w:val="0"/>
      <w:spacing w:after="100" w:afterAutospacing="1" w:line="320" w:lineRule="atLeast"/>
      <w:jc w:val="center"/>
      <w:textAlignment w:val="baseline"/>
      <w:outlineLvl w:val="0"/>
    </w:pPr>
    <w:rPr>
      <w:b/>
      <w:spacing w:val="-4"/>
      <w:lang w:val="fr-FR" w:eastAsia="fr-FR"/>
    </w:rPr>
  </w:style>
  <w:style w:type="character" w:customStyle="1" w:styleId="AintroductionCar">
    <w:name w:val="A introduction Car"/>
    <w:link w:val="Aintroduction"/>
    <w:rsid w:val="00D60863"/>
    <w:rPr>
      <w:rFonts w:ascii="Times New Roman" w:eastAsia="Times New Roman" w:hAnsi="Times New Roman" w:cs="Times New Roman"/>
      <w:b/>
      <w:spacing w:val="-4"/>
      <w:sz w:val="24"/>
      <w:szCs w:val="24"/>
      <w:lang w:eastAsia="fr-FR"/>
    </w:rPr>
  </w:style>
  <w:style w:type="paragraph" w:customStyle="1" w:styleId="A4">
    <w:name w:val="A4"/>
    <w:basedOn w:val="A3"/>
    <w:link w:val="A4Car"/>
    <w:rsid w:val="00D60863"/>
    <w:pPr>
      <w:ind w:left="707"/>
    </w:pPr>
  </w:style>
  <w:style w:type="character" w:customStyle="1" w:styleId="A4Car">
    <w:name w:val="A4 Car"/>
    <w:link w:val="A4"/>
    <w:rsid w:val="00D60863"/>
    <w:rPr>
      <w:rFonts w:ascii="Times New Roman" w:eastAsia="SimSun" w:hAnsi="Times New Roman" w:cs="Times New Roman"/>
      <w:i/>
      <w:iCs/>
      <w:spacing w:val="-4"/>
      <w:sz w:val="24"/>
      <w:szCs w:val="24"/>
      <w:lang w:eastAsia="zh-CN"/>
    </w:rPr>
  </w:style>
  <w:style w:type="paragraph" w:customStyle="1" w:styleId="1I111">
    <w:name w:val="1 I.1.1.1."/>
    <w:basedOn w:val="A4"/>
    <w:link w:val="1I111Car"/>
    <w:rsid w:val="00D60863"/>
    <w:pPr>
      <w:jc w:val="both"/>
      <w:outlineLvl w:val="7"/>
    </w:pPr>
  </w:style>
  <w:style w:type="character" w:customStyle="1" w:styleId="1I111Car">
    <w:name w:val="1 I.1.1.1. Car"/>
    <w:link w:val="1I111"/>
    <w:rsid w:val="00D60863"/>
    <w:rPr>
      <w:rFonts w:ascii="Times New Roman" w:eastAsia="SimSun" w:hAnsi="Times New Roman" w:cs="Times New Roman"/>
      <w:i/>
      <w:iCs/>
      <w:spacing w:val="-4"/>
      <w:sz w:val="24"/>
      <w:szCs w:val="24"/>
      <w:lang w:eastAsia="zh-CN"/>
    </w:rPr>
  </w:style>
  <w:style w:type="paragraph" w:customStyle="1" w:styleId="1I1111">
    <w:name w:val="1 I.1.1.1.1."/>
    <w:basedOn w:val="1I111"/>
    <w:link w:val="1I1111Car"/>
    <w:rsid w:val="00D60863"/>
    <w:pPr>
      <w:ind w:left="1415"/>
    </w:pPr>
    <w:rPr>
      <w:rFonts w:eastAsia="Times New Roman"/>
    </w:rPr>
  </w:style>
  <w:style w:type="character" w:customStyle="1" w:styleId="1I1111Car">
    <w:name w:val="1 I.1.1.1.1. Car"/>
    <w:link w:val="1I1111"/>
    <w:rsid w:val="00D60863"/>
    <w:rPr>
      <w:rFonts w:ascii="Times New Roman" w:eastAsia="Times New Roman" w:hAnsi="Times New Roman" w:cs="Times New Roman"/>
      <w:i/>
      <w:iCs/>
      <w:spacing w:val="-4"/>
      <w:sz w:val="24"/>
      <w:szCs w:val="24"/>
      <w:lang w:eastAsia="zh-CN"/>
    </w:rPr>
  </w:style>
  <w:style w:type="paragraph" w:customStyle="1" w:styleId="s-titre">
    <w:name w:val="s-titre"/>
    <w:basedOn w:val="Normal"/>
    <w:rsid w:val="00D60863"/>
    <w:pPr>
      <w:bidi w:val="0"/>
      <w:spacing w:before="100" w:beforeAutospacing="1" w:after="100" w:afterAutospacing="1"/>
    </w:pPr>
    <w:rPr>
      <w:rFonts w:ascii="Arial" w:eastAsia="SimSun" w:hAnsi="Arial" w:cs="Arial"/>
      <w:b/>
      <w:bCs/>
      <w:color w:val="005AB5"/>
      <w:sz w:val="20"/>
      <w:szCs w:val="20"/>
      <w:lang w:val="fr-FR" w:eastAsia="zh-CN"/>
    </w:rPr>
  </w:style>
  <w:style w:type="character" w:customStyle="1" w:styleId="lettrine1">
    <w:name w:val="lettrine1"/>
    <w:rsid w:val="00D60863"/>
    <w:rPr>
      <w:b/>
      <w:bCs/>
      <w:color w:val="666666"/>
      <w:spacing w:val="-12"/>
      <w:sz w:val="22"/>
      <w:szCs w:val="22"/>
    </w:rPr>
  </w:style>
  <w:style w:type="character" w:customStyle="1" w:styleId="searchnormal1">
    <w:name w:val="searchnormal1"/>
    <w:rsid w:val="00D60863"/>
    <w:rPr>
      <w:sz w:val="13"/>
      <w:szCs w:val="13"/>
    </w:rPr>
  </w:style>
  <w:style w:type="character" w:styleId="MachinecrireHTML">
    <w:name w:val="HTML Typewriter"/>
    <w:rsid w:val="00D60863"/>
    <w:rPr>
      <w:rFonts w:ascii="Courier New" w:eastAsia="Times New Roman" w:hAnsi="Courier New" w:cs="Courier New"/>
      <w:sz w:val="20"/>
      <w:szCs w:val="20"/>
    </w:rPr>
  </w:style>
  <w:style w:type="paragraph" w:customStyle="1" w:styleId="Aconclusion">
    <w:name w:val="A conclusion"/>
    <w:basedOn w:val="Normal"/>
    <w:rsid w:val="00D60863"/>
    <w:pPr>
      <w:bidi w:val="0"/>
      <w:spacing w:after="100" w:afterAutospacing="1" w:line="320" w:lineRule="atLeast"/>
      <w:jc w:val="both"/>
    </w:pPr>
    <w:rPr>
      <w:rFonts w:eastAsia="SimSun"/>
      <w:b/>
      <w:bCs/>
      <w:spacing w:val="-4"/>
      <w:lang w:val="fr-FR" w:eastAsia="zh-CN"/>
    </w:rPr>
  </w:style>
  <w:style w:type="paragraph" w:customStyle="1" w:styleId="Titre61">
    <w:name w:val="Titre 61"/>
    <w:basedOn w:val="Default"/>
    <w:next w:val="Default"/>
    <w:rsid w:val="00D60863"/>
    <w:rPr>
      <w:rFonts w:eastAsia="SimSun"/>
      <w:color w:val="auto"/>
      <w:lang w:eastAsia="zh-CN"/>
    </w:rPr>
  </w:style>
  <w:style w:type="paragraph" w:customStyle="1" w:styleId="premier">
    <w:name w:val="premier"/>
    <w:basedOn w:val="NormalWeb"/>
    <w:rsid w:val="00D60863"/>
    <w:pPr>
      <w:bidi w:val="0"/>
      <w:spacing w:before="0" w:beforeAutospacing="0" w:after="0" w:afterAutospacing="0" w:line="360" w:lineRule="auto"/>
      <w:jc w:val="center"/>
      <w:outlineLvl w:val="0"/>
    </w:pPr>
    <w:rPr>
      <w:rFonts w:eastAsia="SimSun"/>
      <w:b/>
      <w:bCs/>
      <w:spacing w:val="-4"/>
      <w:lang w:val="fr-FR" w:eastAsia="zh-CN"/>
    </w:rPr>
  </w:style>
  <w:style w:type="paragraph" w:customStyle="1" w:styleId="bibliographie0">
    <w:name w:val="bibliographie"/>
    <w:basedOn w:val="Corpsdetexte"/>
    <w:rsid w:val="00D60863"/>
    <w:pPr>
      <w:bidi w:val="0"/>
      <w:spacing w:line="360" w:lineRule="auto"/>
      <w:jc w:val="both"/>
    </w:pPr>
    <w:rPr>
      <w:rFonts w:eastAsia="SimSun"/>
      <w:b/>
      <w:bCs/>
      <w:spacing w:val="-4"/>
      <w:sz w:val="24"/>
      <w:szCs w:val="24"/>
      <w:u w:val="single"/>
      <w:lang w:val="fr-FR" w:eastAsia="zh-CN"/>
    </w:rPr>
  </w:style>
  <w:style w:type="paragraph" w:customStyle="1" w:styleId="Chapitre">
    <w:name w:val="Chapitre"/>
    <w:basedOn w:val="Titre"/>
    <w:rsid w:val="00D60863"/>
    <w:pPr>
      <w:widowControl w:val="0"/>
      <w:bidi w:val="0"/>
      <w:adjustRightInd w:val="0"/>
      <w:spacing w:line="360" w:lineRule="auto"/>
      <w:textAlignment w:val="baseline"/>
    </w:pPr>
    <w:rPr>
      <w:b/>
      <w:sz w:val="24"/>
      <w:szCs w:val="24"/>
      <w:lang w:val="fr-FR" w:eastAsia="fr-FR"/>
    </w:rPr>
  </w:style>
  <w:style w:type="paragraph" w:customStyle="1" w:styleId="Grundschrift">
    <w:name w:val="&lt;Grundschrift&gt;"/>
    <w:basedOn w:val="Default"/>
    <w:next w:val="Default"/>
    <w:rsid w:val="00D60863"/>
    <w:pPr>
      <w:spacing w:before="100"/>
    </w:pPr>
    <w:rPr>
      <w:rFonts w:ascii="CBKMOB+TimesNewRoman" w:eastAsia="Times New Roman" w:hAnsi="CBKMOB+TimesNewRoman"/>
      <w:color w:val="auto"/>
    </w:rPr>
  </w:style>
  <w:style w:type="paragraph" w:customStyle="1" w:styleId="quatrime">
    <w:name w:val="quatrième"/>
    <w:basedOn w:val="Normal"/>
    <w:rsid w:val="00D60863"/>
    <w:pPr>
      <w:widowControl w:val="0"/>
      <w:bidi w:val="0"/>
      <w:adjustRightInd w:val="0"/>
      <w:spacing w:line="360" w:lineRule="auto"/>
      <w:jc w:val="both"/>
      <w:textAlignment w:val="baseline"/>
    </w:pPr>
    <w:rPr>
      <w:szCs w:val="20"/>
      <w:lang w:val="en-GB" w:eastAsia="fr-FR"/>
    </w:rPr>
  </w:style>
  <w:style w:type="paragraph" w:customStyle="1" w:styleId="section">
    <w:name w:val="section"/>
    <w:basedOn w:val="Normal"/>
    <w:rsid w:val="00D60863"/>
    <w:pPr>
      <w:widowControl w:val="0"/>
      <w:autoSpaceDE w:val="0"/>
      <w:autoSpaceDN w:val="0"/>
      <w:bidi w:val="0"/>
      <w:adjustRightInd w:val="0"/>
      <w:spacing w:line="360" w:lineRule="auto"/>
      <w:jc w:val="both"/>
      <w:textAlignment w:val="baseline"/>
    </w:pPr>
    <w:rPr>
      <w:rFonts w:ascii="(Utiliser une police de caractè" w:hAnsi="(Utiliser une police de caractè"/>
      <w:b/>
      <w:bCs/>
      <w:spacing w:val="4"/>
      <w:lang w:val="fr-FR" w:eastAsia="fr-FR"/>
    </w:rPr>
  </w:style>
  <w:style w:type="paragraph" w:customStyle="1" w:styleId="conclusion">
    <w:name w:val="conclusion"/>
    <w:basedOn w:val="Normal"/>
    <w:rsid w:val="00D60863"/>
    <w:pPr>
      <w:bidi w:val="0"/>
      <w:spacing w:line="360" w:lineRule="auto"/>
      <w:jc w:val="both"/>
    </w:pPr>
    <w:rPr>
      <w:rFonts w:eastAsia="SimSun"/>
      <w:b/>
      <w:bCs/>
      <w:spacing w:val="-4"/>
      <w:lang w:val="fr-FR" w:eastAsia="zh-CN"/>
    </w:rPr>
  </w:style>
  <w:style w:type="paragraph" w:customStyle="1" w:styleId="Style1">
    <w:name w:val="Style1"/>
    <w:basedOn w:val="Notedebasdepage"/>
    <w:rsid w:val="00D60863"/>
    <w:pPr>
      <w:widowControl w:val="0"/>
      <w:bidi w:val="0"/>
      <w:adjustRightInd w:val="0"/>
      <w:jc w:val="both"/>
      <w:textAlignment w:val="baseline"/>
    </w:pPr>
    <w:rPr>
      <w:sz w:val="20"/>
      <w:szCs w:val="20"/>
    </w:rPr>
  </w:style>
  <w:style w:type="character" w:customStyle="1" w:styleId="orange1">
    <w:name w:val="orange1"/>
    <w:rsid w:val="00D60863"/>
    <w:rPr>
      <w:rFonts w:ascii="Verdana" w:hAnsi="Verdana" w:hint="default"/>
      <w:color w:val="FF8124"/>
    </w:rPr>
  </w:style>
  <w:style w:type="character" w:customStyle="1" w:styleId="wording4">
    <w:name w:val="wording4"/>
    <w:rsid w:val="00D60863"/>
    <w:rPr>
      <w:rFonts w:ascii="Times New Roman" w:hAnsi="Times New Roman" w:cs="Times New Roman" w:hint="default"/>
      <w:b/>
      <w:bCs/>
      <w:strike w:val="0"/>
      <w:dstrike w:val="0"/>
      <w:color w:val="000000"/>
      <w:sz w:val="19"/>
      <w:szCs w:val="19"/>
      <w:u w:val="none"/>
      <w:effect w:val="none"/>
    </w:rPr>
  </w:style>
  <w:style w:type="character" w:customStyle="1" w:styleId="libelle21">
    <w:name w:val="libelle21"/>
    <w:rsid w:val="00D60863"/>
    <w:rPr>
      <w:b/>
      <w:bCs/>
      <w:color w:val="000000"/>
      <w:sz w:val="18"/>
      <w:szCs w:val="18"/>
    </w:rPr>
  </w:style>
  <w:style w:type="character" w:customStyle="1" w:styleId="style301">
    <w:name w:val="style301"/>
    <w:rsid w:val="00D60863"/>
    <w:rPr>
      <w:sz w:val="16"/>
      <w:szCs w:val="16"/>
    </w:rPr>
  </w:style>
  <w:style w:type="paragraph" w:customStyle="1" w:styleId="translations">
    <w:name w:val="translations"/>
    <w:basedOn w:val="Normal"/>
    <w:rsid w:val="00D60863"/>
    <w:pPr>
      <w:bidi w:val="0"/>
      <w:ind w:left="214" w:right="103"/>
    </w:pPr>
    <w:rPr>
      <w:lang w:val="fr-FR" w:eastAsia="fr-FR"/>
    </w:rPr>
  </w:style>
  <w:style w:type="character" w:customStyle="1" w:styleId="libtrad">
    <w:name w:val="libtrad"/>
    <w:rsid w:val="00D60863"/>
  </w:style>
  <w:style w:type="paragraph" w:customStyle="1" w:styleId="exhibitheader">
    <w:name w:val="exhibit_header"/>
    <w:basedOn w:val="Normal"/>
    <w:rsid w:val="00D60863"/>
    <w:pPr>
      <w:bidi w:val="0"/>
      <w:spacing w:before="100" w:beforeAutospacing="1" w:after="100" w:afterAutospacing="1" w:line="312" w:lineRule="auto"/>
    </w:pPr>
    <w:rPr>
      <w:rFonts w:ascii="Verdana" w:hAnsi="Verdana"/>
      <w:b/>
      <w:bCs/>
      <w:color w:val="000000"/>
      <w:lang w:val="fr-FR" w:eastAsia="fr-FR"/>
    </w:rPr>
  </w:style>
  <w:style w:type="character" w:customStyle="1" w:styleId="exhibitheader1">
    <w:name w:val="exhibit_header1"/>
    <w:rsid w:val="00D60863"/>
    <w:rPr>
      <w:rFonts w:ascii="Verdana" w:hAnsi="Verdana" w:hint="default"/>
      <w:b/>
      <w:bCs/>
      <w:color w:val="000000"/>
      <w:sz w:val="24"/>
      <w:szCs w:val="24"/>
    </w:rPr>
  </w:style>
  <w:style w:type="character" w:customStyle="1" w:styleId="exhibitsubheader1">
    <w:name w:val="exhibit_subheader1"/>
    <w:rsid w:val="00D60863"/>
    <w:rPr>
      <w:rFonts w:ascii="Verdana" w:hAnsi="Verdana" w:hint="default"/>
      <w:b/>
      <w:bCs/>
      <w:i/>
      <w:iCs/>
      <w:color w:val="000000"/>
      <w:sz w:val="18"/>
      <w:szCs w:val="18"/>
    </w:rPr>
  </w:style>
  <w:style w:type="paragraph" w:customStyle="1" w:styleId="CorpsdeTexteConserver">
    <w:name w:val="Corps de Texte Conserver"/>
    <w:basedOn w:val="Corpsdetexte"/>
    <w:rsid w:val="00D60863"/>
    <w:pPr>
      <w:keepNext/>
      <w:tabs>
        <w:tab w:val="right" w:pos="8640"/>
      </w:tabs>
      <w:bidi w:val="0"/>
      <w:spacing w:after="280" w:line="360" w:lineRule="auto"/>
      <w:jc w:val="both"/>
    </w:pPr>
    <w:rPr>
      <w:rFonts w:ascii="Garamond" w:hAnsi="Garamond"/>
      <w:spacing w:val="-2"/>
      <w:sz w:val="22"/>
      <w:szCs w:val="20"/>
      <w:lang w:val="fr-FR"/>
    </w:rPr>
  </w:style>
  <w:style w:type="paragraph" w:customStyle="1" w:styleId="1Partie">
    <w:name w:val="1 Partie"/>
    <w:basedOn w:val="Apartie"/>
    <w:rsid w:val="00D60863"/>
    <w:pPr>
      <w:ind w:firstLine="0"/>
    </w:pPr>
  </w:style>
  <w:style w:type="paragraph" w:customStyle="1" w:styleId="Apartie">
    <w:name w:val="A partie"/>
    <w:basedOn w:val="Chapitre"/>
    <w:rsid w:val="00D60863"/>
    <w:pPr>
      <w:spacing w:after="100" w:afterAutospacing="1" w:line="320" w:lineRule="atLeast"/>
      <w:ind w:firstLine="709"/>
    </w:pPr>
    <w:rPr>
      <w:spacing w:val="-4"/>
    </w:rPr>
  </w:style>
  <w:style w:type="paragraph" w:customStyle="1" w:styleId="Asection">
    <w:name w:val="A section"/>
    <w:basedOn w:val="premier"/>
    <w:rsid w:val="00D60863"/>
    <w:pPr>
      <w:spacing w:after="100" w:afterAutospacing="1" w:line="320" w:lineRule="atLeast"/>
      <w:jc w:val="both"/>
    </w:pPr>
  </w:style>
  <w:style w:type="paragraph" w:customStyle="1" w:styleId="Style2">
    <w:name w:val="Style2"/>
    <w:basedOn w:val="premier"/>
    <w:rsid w:val="00D60863"/>
    <w:pPr>
      <w:spacing w:after="100" w:afterAutospacing="1" w:line="320" w:lineRule="atLeast"/>
      <w:jc w:val="both"/>
    </w:pPr>
  </w:style>
  <w:style w:type="character" w:customStyle="1" w:styleId="citecrochet1">
    <w:name w:val="cite_crochet1"/>
    <w:rsid w:val="00D60863"/>
    <w:rPr>
      <w:vanish/>
      <w:webHidden w:val="0"/>
      <w:specVanish w:val="0"/>
    </w:rPr>
  </w:style>
  <w:style w:type="paragraph" w:customStyle="1" w:styleId="Texte">
    <w:name w:val="Texte"/>
    <w:basedOn w:val="Default"/>
    <w:next w:val="Default"/>
    <w:rsid w:val="00D60863"/>
    <w:rPr>
      <w:rFonts w:eastAsia="Times New Roman"/>
      <w:color w:val="auto"/>
    </w:rPr>
  </w:style>
  <w:style w:type="character" w:customStyle="1" w:styleId="petitecap1">
    <w:name w:val="petitecap1"/>
    <w:rsid w:val="00D60863"/>
    <w:rPr>
      <w:smallCaps/>
    </w:rPr>
  </w:style>
  <w:style w:type="character" w:customStyle="1" w:styleId="unnamed1gras1">
    <w:name w:val="unnamed1_gras1"/>
    <w:rsid w:val="00D60863"/>
    <w:rPr>
      <w:rFonts w:ascii="Verdana" w:hAnsi="Verdana" w:hint="default"/>
      <w:b/>
      <w:bCs/>
      <w:i w:val="0"/>
      <w:iCs w:val="0"/>
      <w:color w:val="000066"/>
      <w:sz w:val="18"/>
      <w:szCs w:val="18"/>
    </w:rPr>
  </w:style>
  <w:style w:type="paragraph" w:styleId="TM2">
    <w:name w:val="toc 2"/>
    <w:basedOn w:val="Normal"/>
    <w:next w:val="Normal"/>
    <w:autoRedefine/>
    <w:rsid w:val="00D60863"/>
    <w:pPr>
      <w:tabs>
        <w:tab w:val="right" w:leader="dot" w:pos="9062"/>
      </w:tabs>
      <w:bidi w:val="0"/>
      <w:ind w:left="240"/>
    </w:pPr>
    <w:rPr>
      <w:rFonts w:eastAsia="SimSun"/>
      <w:b/>
      <w:bCs/>
      <w:noProof/>
      <w:lang w:val="fr-FR" w:eastAsia="zh-CN"/>
    </w:rPr>
  </w:style>
  <w:style w:type="paragraph" w:styleId="TM1">
    <w:name w:val="toc 1"/>
    <w:basedOn w:val="Normal"/>
    <w:next w:val="Normal"/>
    <w:autoRedefine/>
    <w:rsid w:val="00D60863"/>
    <w:pPr>
      <w:bidi w:val="0"/>
    </w:pPr>
    <w:rPr>
      <w:rFonts w:eastAsia="SimSun"/>
      <w:lang w:val="fr-FR" w:eastAsia="zh-CN"/>
    </w:rPr>
  </w:style>
  <w:style w:type="paragraph" w:styleId="TM5">
    <w:name w:val="toc 5"/>
    <w:basedOn w:val="Normal"/>
    <w:next w:val="Normal"/>
    <w:autoRedefine/>
    <w:qFormat/>
    <w:rsid w:val="00D60863"/>
    <w:pPr>
      <w:bidi w:val="0"/>
      <w:ind w:left="960"/>
    </w:pPr>
    <w:rPr>
      <w:rFonts w:eastAsia="SimSun"/>
      <w:lang w:val="fr-FR" w:eastAsia="zh-CN"/>
    </w:rPr>
  </w:style>
  <w:style w:type="paragraph" w:styleId="TM6">
    <w:name w:val="toc 6"/>
    <w:basedOn w:val="Normal"/>
    <w:next w:val="Normal"/>
    <w:autoRedefine/>
    <w:rsid w:val="00D60863"/>
    <w:pPr>
      <w:bidi w:val="0"/>
      <w:ind w:left="1200"/>
    </w:pPr>
    <w:rPr>
      <w:rFonts w:eastAsia="SimSun"/>
      <w:lang w:val="fr-FR" w:eastAsia="zh-CN"/>
    </w:rPr>
  </w:style>
  <w:style w:type="paragraph" w:styleId="TM7">
    <w:name w:val="toc 7"/>
    <w:basedOn w:val="Normal"/>
    <w:next w:val="Normal"/>
    <w:autoRedefine/>
    <w:rsid w:val="00D60863"/>
    <w:pPr>
      <w:bidi w:val="0"/>
      <w:ind w:left="1440"/>
    </w:pPr>
    <w:rPr>
      <w:rFonts w:eastAsia="SimSun"/>
      <w:lang w:val="fr-FR" w:eastAsia="zh-CN"/>
    </w:rPr>
  </w:style>
  <w:style w:type="paragraph" w:styleId="TM8">
    <w:name w:val="toc 8"/>
    <w:basedOn w:val="Normal"/>
    <w:next w:val="Normal"/>
    <w:autoRedefine/>
    <w:rsid w:val="00D60863"/>
    <w:pPr>
      <w:bidi w:val="0"/>
      <w:ind w:left="1680"/>
    </w:pPr>
    <w:rPr>
      <w:rFonts w:eastAsia="SimSun"/>
      <w:lang w:val="fr-FR" w:eastAsia="zh-CN"/>
    </w:rPr>
  </w:style>
  <w:style w:type="paragraph" w:styleId="TM9">
    <w:name w:val="toc 9"/>
    <w:basedOn w:val="Normal"/>
    <w:next w:val="Normal"/>
    <w:autoRedefine/>
    <w:rsid w:val="00D60863"/>
    <w:pPr>
      <w:bidi w:val="0"/>
      <w:ind w:left="1920"/>
    </w:pPr>
    <w:rPr>
      <w:rFonts w:eastAsia="SimSun"/>
      <w:lang w:val="fr-FR" w:eastAsia="zh-CN"/>
    </w:rPr>
  </w:style>
  <w:style w:type="paragraph" w:styleId="TM3">
    <w:name w:val="toc 3"/>
    <w:basedOn w:val="Normal"/>
    <w:next w:val="Normal"/>
    <w:autoRedefine/>
    <w:rsid w:val="00D60863"/>
    <w:pPr>
      <w:tabs>
        <w:tab w:val="right" w:leader="dot" w:pos="9062"/>
      </w:tabs>
      <w:bidi w:val="0"/>
      <w:ind w:left="480"/>
    </w:pPr>
    <w:rPr>
      <w:rFonts w:eastAsia="SimSun"/>
      <w:b/>
      <w:bCs/>
      <w:i/>
      <w:iCs/>
      <w:noProof/>
      <w:lang w:val="fr-FR" w:eastAsia="zh-CN"/>
    </w:rPr>
  </w:style>
  <w:style w:type="paragraph" w:styleId="TM4">
    <w:name w:val="toc 4"/>
    <w:basedOn w:val="Normal"/>
    <w:next w:val="Normal"/>
    <w:autoRedefine/>
    <w:rsid w:val="00D60863"/>
    <w:pPr>
      <w:bidi w:val="0"/>
      <w:ind w:left="720"/>
    </w:pPr>
    <w:rPr>
      <w:lang w:val="fr-FR" w:eastAsia="fr-FR"/>
    </w:rPr>
  </w:style>
  <w:style w:type="paragraph" w:customStyle="1" w:styleId="thse1">
    <w:name w:val="thèse 1"/>
    <w:basedOn w:val="Chapitre"/>
    <w:rsid w:val="00D60863"/>
    <w:pPr>
      <w:pageBreakBefore/>
      <w:spacing w:after="100" w:afterAutospacing="1"/>
    </w:pPr>
    <w:rPr>
      <w:spacing w:val="-4"/>
    </w:rPr>
  </w:style>
  <w:style w:type="paragraph" w:customStyle="1" w:styleId="thse11">
    <w:name w:val="thèse 11"/>
    <w:basedOn w:val="1intro-conclu"/>
    <w:rsid w:val="00D60863"/>
    <w:pPr>
      <w:jc w:val="center"/>
    </w:pPr>
    <w:rPr>
      <w:spacing w:val="-6"/>
    </w:rPr>
  </w:style>
  <w:style w:type="paragraph" w:customStyle="1" w:styleId="thse2">
    <w:name w:val="thèse 2"/>
    <w:basedOn w:val="1chapitre"/>
    <w:link w:val="thse2Car"/>
    <w:rsid w:val="00D60863"/>
    <w:pPr>
      <w:pageBreakBefore/>
    </w:pPr>
    <w:rPr>
      <w:spacing w:val="-6"/>
    </w:rPr>
  </w:style>
  <w:style w:type="character" w:customStyle="1" w:styleId="thse2Car">
    <w:name w:val="thèse 2 Car"/>
    <w:link w:val="thse2"/>
    <w:rsid w:val="00D60863"/>
    <w:rPr>
      <w:rFonts w:ascii="Times New Roman" w:eastAsia="SimSun" w:hAnsi="Times New Roman" w:cs="Times New Roman"/>
      <w:b/>
      <w:bCs/>
      <w:spacing w:val="-6"/>
      <w:sz w:val="24"/>
      <w:szCs w:val="24"/>
      <w:lang w:eastAsia="zh-CN"/>
    </w:rPr>
  </w:style>
  <w:style w:type="paragraph" w:customStyle="1" w:styleId="thse3">
    <w:name w:val="thèse 3"/>
    <w:basedOn w:val="1I11"/>
    <w:link w:val="thse3Car"/>
    <w:rsid w:val="00D60863"/>
    <w:rPr>
      <w:spacing w:val="-6"/>
    </w:rPr>
  </w:style>
  <w:style w:type="character" w:customStyle="1" w:styleId="thse3Car">
    <w:name w:val="thèse 3 Car"/>
    <w:link w:val="thse3"/>
    <w:rsid w:val="00D60863"/>
    <w:rPr>
      <w:rFonts w:ascii="Times New Roman" w:eastAsia="SimSun" w:hAnsi="Times New Roman" w:cs="Times New Roman"/>
      <w:b/>
      <w:bCs/>
      <w:i/>
      <w:iCs/>
      <w:spacing w:val="-6"/>
      <w:sz w:val="24"/>
      <w:szCs w:val="24"/>
      <w:lang w:eastAsia="zh-CN"/>
    </w:rPr>
  </w:style>
  <w:style w:type="paragraph" w:customStyle="1" w:styleId="thse33">
    <w:name w:val="thèse 33"/>
    <w:basedOn w:val="A4"/>
    <w:link w:val="thse33Car"/>
    <w:rsid w:val="00D60863"/>
    <w:pPr>
      <w:ind w:left="708" w:firstLine="708"/>
      <w:jc w:val="both"/>
      <w:outlineLvl w:val="7"/>
    </w:pPr>
    <w:rPr>
      <w:spacing w:val="-6"/>
    </w:rPr>
  </w:style>
  <w:style w:type="character" w:customStyle="1" w:styleId="thse33Car">
    <w:name w:val="thèse 33 Car"/>
    <w:link w:val="thse33"/>
    <w:rsid w:val="00D60863"/>
    <w:rPr>
      <w:rFonts w:ascii="Times New Roman" w:eastAsia="SimSun" w:hAnsi="Times New Roman" w:cs="Times New Roman"/>
      <w:i/>
      <w:iCs/>
      <w:spacing w:val="-6"/>
      <w:sz w:val="24"/>
      <w:szCs w:val="24"/>
      <w:lang w:eastAsia="zh-CN"/>
    </w:rPr>
  </w:style>
  <w:style w:type="paragraph" w:customStyle="1" w:styleId="thse333">
    <w:name w:val="thèse 333"/>
    <w:basedOn w:val="1I1111"/>
    <w:rsid w:val="00D60863"/>
    <w:rPr>
      <w:spacing w:val="-6"/>
    </w:rPr>
  </w:style>
  <w:style w:type="paragraph" w:styleId="Tabledesillustrations">
    <w:name w:val="table of figures"/>
    <w:basedOn w:val="Normal"/>
    <w:next w:val="Normal"/>
    <w:rsid w:val="00D60863"/>
    <w:pPr>
      <w:bidi w:val="0"/>
    </w:pPr>
    <w:rPr>
      <w:rFonts w:eastAsia="SimSun"/>
      <w:lang w:val="fr-FR" w:eastAsia="zh-CN"/>
    </w:rPr>
  </w:style>
  <w:style w:type="paragraph" w:customStyle="1" w:styleId="1annexe">
    <w:name w:val="1 annexe"/>
    <w:basedOn w:val="Normal"/>
    <w:rsid w:val="00D60863"/>
    <w:pPr>
      <w:pageBreakBefore/>
      <w:bidi w:val="0"/>
      <w:jc w:val="center"/>
    </w:pPr>
    <w:rPr>
      <w:rFonts w:eastAsia="SimSun"/>
      <w:b/>
      <w:bCs/>
      <w:lang w:val="fr-FR" w:eastAsia="zh-CN"/>
    </w:rPr>
  </w:style>
  <w:style w:type="paragraph" w:customStyle="1" w:styleId="1annexe2">
    <w:name w:val="1 annexe 2"/>
    <w:basedOn w:val="NormalWeb"/>
    <w:rsid w:val="00D60863"/>
    <w:pPr>
      <w:bidi w:val="0"/>
      <w:spacing w:after="0"/>
    </w:pPr>
    <w:rPr>
      <w:rFonts w:eastAsia="SimSun"/>
      <w:b/>
      <w:bCs/>
      <w:lang w:val="fr-FR" w:eastAsia="zh-CN"/>
    </w:rPr>
  </w:style>
  <w:style w:type="paragraph" w:customStyle="1" w:styleId="Author">
    <w:name w:val="Author"/>
    <w:basedOn w:val="Normal"/>
    <w:rsid w:val="00D60863"/>
    <w:pPr>
      <w:bidi w:val="0"/>
      <w:jc w:val="center"/>
    </w:pPr>
    <w:rPr>
      <w:szCs w:val="20"/>
    </w:rPr>
  </w:style>
  <w:style w:type="character" w:customStyle="1" w:styleId="hpsalt-edited">
    <w:name w:val="hps alt-edited"/>
    <w:rsid w:val="00D60863"/>
  </w:style>
  <w:style w:type="character" w:customStyle="1" w:styleId="hpsatn">
    <w:name w:val="hps atn"/>
    <w:rsid w:val="00D60863"/>
  </w:style>
  <w:style w:type="paragraph" w:customStyle="1" w:styleId="Normal4">
    <w:name w:val="Normal+4"/>
    <w:basedOn w:val="Default"/>
    <w:next w:val="Default"/>
    <w:uiPriority w:val="99"/>
    <w:rsid w:val="00D60863"/>
    <w:rPr>
      <w:color w:val="auto"/>
      <w:lang w:eastAsia="en-US"/>
    </w:rPr>
  </w:style>
  <w:style w:type="paragraph" w:customStyle="1" w:styleId="ORG-SDNormal0">
    <w:name w:val="ORG-SD Normal 0"/>
    <w:autoRedefine/>
    <w:uiPriority w:val="99"/>
    <w:rsid w:val="00D60863"/>
    <w:pPr>
      <w:spacing w:after="0"/>
      <w:contextualSpacing/>
      <w:jc w:val="both"/>
    </w:pPr>
    <w:rPr>
      <w:rFonts w:ascii="Times New Roman" w:eastAsia="Times New Roman" w:hAnsi="Times New Roman" w:cs="Times New Roman"/>
      <w:sz w:val="24"/>
      <w:szCs w:val="24"/>
      <w:lang w:eastAsia="fr-FR" w:bidi="ar-DZ"/>
    </w:rPr>
  </w:style>
  <w:style w:type="character" w:customStyle="1" w:styleId="addmd">
    <w:name w:val="addmd"/>
    <w:rsid w:val="00D60863"/>
  </w:style>
  <w:style w:type="paragraph" w:styleId="Rvision">
    <w:name w:val="Revision"/>
    <w:hidden/>
    <w:uiPriority w:val="99"/>
    <w:semiHidden/>
    <w:rsid w:val="00D60863"/>
    <w:pPr>
      <w:spacing w:after="11" w:line="240" w:lineRule="auto"/>
      <w:ind w:left="-170" w:right="-170"/>
      <w:jc w:val="both"/>
    </w:pPr>
    <w:rPr>
      <w:rFonts w:ascii="Calibri" w:eastAsia="Calibri" w:hAnsi="Calibri" w:cs="Traditional Arabic"/>
      <w:szCs w:val="28"/>
      <w:lang w:val="en-US"/>
    </w:rPr>
  </w:style>
  <w:style w:type="paragraph" w:customStyle="1" w:styleId="AuteurArticle">
    <w:name w:val="AuteurArticle"/>
    <w:basedOn w:val="Normal"/>
    <w:link w:val="AuteurArticleCar"/>
    <w:qFormat/>
    <w:rsid w:val="00D60863"/>
    <w:pPr>
      <w:framePr w:w="10098" w:h="1191" w:hSpace="187" w:vSpace="187" w:wrap="notBeside" w:vAnchor="text" w:hAnchor="page" w:x="1095" w:y="642"/>
      <w:autoSpaceDE w:val="0"/>
      <w:autoSpaceDN w:val="0"/>
      <w:bidi w:val="0"/>
      <w:jc w:val="center"/>
    </w:pPr>
    <w:rPr>
      <w:sz w:val="20"/>
      <w:szCs w:val="20"/>
      <w:lang w:val="fr-FR" w:eastAsia="it-IT"/>
    </w:rPr>
  </w:style>
  <w:style w:type="character" w:customStyle="1" w:styleId="AuteurArticleCar">
    <w:name w:val="AuteurArticle Car"/>
    <w:link w:val="AuteurArticle"/>
    <w:rsid w:val="00D60863"/>
    <w:rPr>
      <w:rFonts w:ascii="Times New Roman" w:eastAsia="Times New Roman" w:hAnsi="Times New Roman" w:cs="Times New Roman"/>
      <w:sz w:val="20"/>
      <w:szCs w:val="20"/>
      <w:lang w:eastAsia="it-IT"/>
    </w:rPr>
  </w:style>
  <w:style w:type="table" w:styleId="Grilleclaire-Accent6">
    <w:name w:val="Light Grid Accent 6"/>
    <w:basedOn w:val="TableauNormal"/>
    <w:uiPriority w:val="62"/>
    <w:rsid w:val="00D60863"/>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ac">
    <w:name w:val="ac"/>
    <w:rsid w:val="00D60863"/>
  </w:style>
  <w:style w:type="character" w:customStyle="1" w:styleId="sac">
    <w:name w:val="sac"/>
    <w:rsid w:val="00D60863"/>
  </w:style>
  <w:style w:type="character" w:customStyle="1" w:styleId="msac">
    <w:name w:val="msac"/>
    <w:rsid w:val="00D60863"/>
  </w:style>
  <w:style w:type="table" w:styleId="Trameclaire-Accent5">
    <w:name w:val="Light Shading Accent 5"/>
    <w:basedOn w:val="TableauNormal"/>
    <w:uiPriority w:val="60"/>
    <w:rsid w:val="00D60863"/>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rilleclaire-Accent4">
    <w:name w:val="Light Grid Accent 4"/>
    <w:basedOn w:val="TableauNormal"/>
    <w:uiPriority w:val="62"/>
    <w:rsid w:val="00D60863"/>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ramemoyenne1-Accent4">
    <w:name w:val="Medium Shading 1 Accent 4"/>
    <w:basedOn w:val="TableauNormal"/>
    <w:uiPriority w:val="63"/>
    <w:rsid w:val="00D60863"/>
    <w:pPr>
      <w:spacing w:after="0" w:line="240" w:lineRule="auto"/>
    </w:pPr>
    <w:rPr>
      <w:rFonts w:ascii="Calibri" w:eastAsia="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claire-Accent4">
    <w:name w:val="Light Shading Accent 4"/>
    <w:basedOn w:val="TableauNormal"/>
    <w:uiPriority w:val="60"/>
    <w:rsid w:val="00D60863"/>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go">
    <w:name w:val="go"/>
    <w:rsid w:val="00D60863"/>
  </w:style>
  <w:style w:type="character" w:customStyle="1" w:styleId="fontstyle01">
    <w:name w:val="fontstyle01"/>
    <w:rsid w:val="00D60863"/>
    <w:rPr>
      <w:rFonts w:ascii="TimesNewRomanPSMT" w:hAnsi="TimesNewRomanPSMT" w:cs="Times New Roman"/>
      <w:color w:val="000000"/>
      <w:sz w:val="22"/>
      <w:szCs w:val="22"/>
    </w:rPr>
  </w:style>
  <w:style w:type="character" w:customStyle="1" w:styleId="fontstyle21">
    <w:name w:val="fontstyle21"/>
    <w:rsid w:val="00D60863"/>
    <w:rPr>
      <w:rFonts w:ascii="TimesNewRomanPSMT" w:hAnsi="TimesNewRomanPSMT" w:cs="Times New Roman"/>
      <w:color w:val="000000"/>
      <w:sz w:val="24"/>
      <w:szCs w:val="24"/>
    </w:rPr>
  </w:style>
  <w:style w:type="paragraph" w:customStyle="1" w:styleId="dalal">
    <w:name w:val="dalal"/>
    <w:basedOn w:val="Normal"/>
    <w:qFormat/>
    <w:rsid w:val="00D60863"/>
    <w:rPr>
      <w:rFonts w:ascii="Simplified Arabic" w:eastAsia="Calibri" w:hAnsi="Simplified Arabic" w:cs="Simplified Arabic"/>
      <w:sz w:val="28"/>
      <w:szCs w:val="28"/>
    </w:rPr>
  </w:style>
  <w:style w:type="paragraph" w:customStyle="1" w:styleId="Normal2">
    <w:name w:val="Normal2"/>
    <w:rsid w:val="00D60863"/>
    <w:pPr>
      <w:bidi/>
      <w:spacing w:after="0" w:line="240" w:lineRule="auto"/>
    </w:pPr>
    <w:rPr>
      <w:rFonts w:ascii="Times New Roman" w:eastAsia="Times New Roman" w:hAnsi="Times New Roman" w:cs="Times New Roman"/>
      <w:color w:val="000000"/>
      <w:sz w:val="24"/>
      <w:szCs w:val="24"/>
      <w:lang w:eastAsia="fr-FR"/>
    </w:rPr>
  </w:style>
  <w:style w:type="paragraph" w:customStyle="1" w:styleId="Normal3">
    <w:name w:val="Normal3"/>
    <w:rsid w:val="00D60863"/>
    <w:pPr>
      <w:bidi/>
      <w:spacing w:after="0" w:line="240" w:lineRule="auto"/>
    </w:pPr>
    <w:rPr>
      <w:rFonts w:ascii="Times New Roman" w:eastAsia="Times New Roman" w:hAnsi="Times New Roman" w:cs="Times New Roman"/>
      <w:color w:val="000000"/>
      <w:sz w:val="24"/>
      <w:szCs w:val="24"/>
      <w:lang w:eastAsia="fr-FR"/>
    </w:rPr>
  </w:style>
  <w:style w:type="character" w:customStyle="1" w:styleId="SansinterligneCar">
    <w:name w:val="Sans interligne Car"/>
    <w:link w:val="Sansinterligne"/>
    <w:uiPriority w:val="1"/>
    <w:rsid w:val="00D60863"/>
    <w:rPr>
      <w:rFonts w:ascii="Calibri" w:eastAsia="Calibri" w:hAnsi="Calibri" w:cs="Arial"/>
    </w:rPr>
  </w:style>
  <w:style w:type="character" w:customStyle="1" w:styleId="fontstyle31">
    <w:name w:val="fontstyle31"/>
    <w:rsid w:val="00D60863"/>
    <w:rPr>
      <w:rFonts w:ascii="Times#20New#20Roman" w:hAnsi="Times#20New#20Roman" w:hint="default"/>
      <w:b w:val="0"/>
      <w:bCs w:val="0"/>
      <w:i w:val="0"/>
      <w:iCs w:val="0"/>
      <w:color w:val="242021"/>
      <w:sz w:val="20"/>
      <w:szCs w:val="20"/>
    </w:rPr>
  </w:style>
  <w:style w:type="character" w:customStyle="1" w:styleId="translation">
    <w:name w:val="translation"/>
    <w:rsid w:val="00D60863"/>
  </w:style>
  <w:style w:type="character" w:customStyle="1" w:styleId="Rfrenceintense1">
    <w:name w:val="Référence intense1"/>
    <w:uiPriority w:val="32"/>
    <w:qFormat/>
    <w:rsid w:val="00D60863"/>
    <w:rPr>
      <w:rFonts w:cs="Simplified Arabic"/>
      <w:b/>
      <w:bCs/>
      <w:smallCaps/>
      <w:color w:val="C0504D"/>
      <w:spacing w:val="5"/>
      <w:szCs w:val="32"/>
      <w:u w:val="single"/>
    </w:rPr>
  </w:style>
  <w:style w:type="character" w:customStyle="1" w:styleId="Titredulivre1">
    <w:name w:val="Titre du livre1"/>
    <w:uiPriority w:val="33"/>
    <w:qFormat/>
    <w:rsid w:val="00D60863"/>
    <w:rPr>
      <w:rFonts w:cs="Simplified Arabic"/>
      <w:b/>
      <w:bCs/>
      <w:smallCaps/>
      <w:spacing w:val="5"/>
      <w:szCs w:val="32"/>
    </w:rPr>
  </w:style>
  <w:style w:type="table" w:customStyle="1" w:styleId="TableNormal1">
    <w:name w:val="Table Normal1"/>
    <w:rsid w:val="00D60863"/>
    <w:pPr>
      <w:bidi/>
      <w:spacing w:after="0" w:line="240" w:lineRule="auto"/>
    </w:pPr>
    <w:rPr>
      <w:rFonts w:ascii="Calibri" w:eastAsia="Calibri" w:hAnsi="Calibri" w:cs="Arial"/>
      <w:color w:val="000000"/>
      <w:sz w:val="24"/>
      <w:szCs w:val="24"/>
      <w:lang w:eastAsia="fr-FR"/>
    </w:rPr>
    <w:tblPr>
      <w:tblCellMar>
        <w:top w:w="0" w:type="dxa"/>
        <w:left w:w="0" w:type="dxa"/>
        <w:bottom w:w="0" w:type="dxa"/>
        <w:right w:w="0" w:type="dxa"/>
      </w:tblCellMar>
    </w:tblPr>
  </w:style>
  <w:style w:type="character" w:customStyle="1" w:styleId="Emphaseple1">
    <w:name w:val="Emphase pâle1"/>
    <w:uiPriority w:val="19"/>
    <w:qFormat/>
    <w:rsid w:val="00D60863"/>
    <w:rPr>
      <w:i/>
      <w:iCs/>
    </w:rPr>
  </w:style>
  <w:style w:type="character" w:customStyle="1" w:styleId="Emphaseintense1">
    <w:name w:val="Emphase intense1"/>
    <w:uiPriority w:val="21"/>
    <w:qFormat/>
    <w:rsid w:val="00D60863"/>
    <w:rPr>
      <w:b/>
      <w:bCs/>
      <w:i/>
      <w:iCs/>
    </w:rPr>
  </w:style>
  <w:style w:type="character" w:customStyle="1" w:styleId="Rfrenceple1">
    <w:name w:val="Référence pâle1"/>
    <w:uiPriority w:val="31"/>
    <w:qFormat/>
    <w:rsid w:val="00D60863"/>
    <w:rPr>
      <w:smallCaps/>
    </w:rPr>
  </w:style>
  <w:style w:type="paragraph" w:customStyle="1" w:styleId="En-ttedetabledesmatires1">
    <w:name w:val="En-tête de table des matières1"/>
    <w:basedOn w:val="Titre1"/>
    <w:next w:val="Normal"/>
    <w:uiPriority w:val="39"/>
    <w:semiHidden/>
    <w:unhideWhenUsed/>
    <w:qFormat/>
    <w:rsid w:val="00D60863"/>
    <w:pPr>
      <w:keepNext w:val="0"/>
      <w:keepLines w:val="0"/>
      <w:autoSpaceDE w:val="0"/>
      <w:autoSpaceDN w:val="0"/>
      <w:contextualSpacing/>
      <w:outlineLvl w:val="9"/>
    </w:pPr>
    <w:rPr>
      <w:rFonts w:ascii="Times New Roman" w:hAnsi="Times New Roman"/>
      <w:b w:val="0"/>
      <w:bCs w:val="0"/>
      <w:smallCaps/>
      <w:color w:val="auto"/>
      <w:spacing w:val="5"/>
      <w:sz w:val="36"/>
      <w:szCs w:val="36"/>
      <w:lang w:val="zh-CN" w:eastAsia="zh-CN" w:bidi="en-US"/>
    </w:rPr>
  </w:style>
  <w:style w:type="paragraph" w:customStyle="1" w:styleId="21">
    <w:name w:val="سرد الفقرات2"/>
    <w:basedOn w:val="Normal"/>
    <w:uiPriority w:val="34"/>
    <w:qFormat/>
    <w:rsid w:val="00D60863"/>
    <w:pPr>
      <w:bidi w:val="0"/>
      <w:spacing w:after="200" w:line="276" w:lineRule="auto"/>
      <w:ind w:left="720"/>
      <w:contextualSpacing/>
    </w:pPr>
    <w:rPr>
      <w:rFonts w:ascii="Calibri" w:eastAsia="Calibri" w:hAnsi="Calibri" w:cs="Arial"/>
      <w:sz w:val="22"/>
      <w:szCs w:val="22"/>
      <w:lang w:val="fr-FR"/>
    </w:rPr>
  </w:style>
  <w:style w:type="paragraph" w:customStyle="1" w:styleId="Rvision1">
    <w:name w:val="Révision1"/>
    <w:hidden/>
    <w:uiPriority w:val="99"/>
    <w:semiHidden/>
    <w:rsid w:val="00D60863"/>
    <w:pPr>
      <w:spacing w:after="11" w:line="240" w:lineRule="auto"/>
      <w:ind w:left="-170" w:right="-170"/>
      <w:jc w:val="both"/>
    </w:pPr>
    <w:rPr>
      <w:rFonts w:ascii="Calibri" w:eastAsia="Calibri" w:hAnsi="Calibri" w:cs="Traditional Arabic"/>
      <w:szCs w:val="28"/>
      <w:lang w:val="en-US"/>
    </w:rPr>
  </w:style>
  <w:style w:type="paragraph" w:customStyle="1" w:styleId="Normal11">
    <w:name w:val="Normal11"/>
    <w:rsid w:val="00D60863"/>
    <w:pPr>
      <w:bidi/>
      <w:spacing w:after="0" w:line="240" w:lineRule="auto"/>
    </w:pPr>
    <w:rPr>
      <w:rFonts w:ascii="Times New Roman" w:eastAsia="Times New Roman" w:hAnsi="Times New Roman" w:cs="Times New Roman"/>
      <w:color w:val="000000"/>
      <w:sz w:val="24"/>
      <w:szCs w:val="24"/>
      <w:lang w:eastAsia="fr-FR"/>
    </w:rPr>
  </w:style>
  <w:style w:type="table" w:customStyle="1" w:styleId="Style47">
    <w:name w:val="_Style 47"/>
    <w:basedOn w:val="TableNormal1"/>
    <w:qFormat/>
    <w:rsid w:val="00D60863"/>
    <w:tblPr>
      <w:tblCellMar>
        <w:top w:w="0" w:type="dxa"/>
        <w:left w:w="115" w:type="dxa"/>
        <w:bottom w:w="0" w:type="dxa"/>
        <w:right w:w="115" w:type="dxa"/>
      </w:tblCellMar>
    </w:tblPr>
  </w:style>
  <w:style w:type="table" w:customStyle="1" w:styleId="Style48">
    <w:name w:val="_Style 48"/>
    <w:basedOn w:val="TableNormal1"/>
    <w:qFormat/>
    <w:rsid w:val="00D60863"/>
    <w:pPr>
      <w:contextualSpacing/>
    </w:pPr>
    <w:tblPr>
      <w:tblCellMar>
        <w:top w:w="0" w:type="dxa"/>
        <w:left w:w="115" w:type="dxa"/>
        <w:bottom w:w="0" w:type="dxa"/>
        <w:right w:w="115" w:type="dxa"/>
      </w:tblCellMar>
    </w:tblPr>
  </w:style>
  <w:style w:type="character" w:customStyle="1" w:styleId="Appelnotedebasdep1">
    <w:name w:val="Appel note de bas de p.1"/>
    <w:uiPriority w:val="99"/>
    <w:semiHidden/>
    <w:unhideWhenUsed/>
    <w:rsid w:val="00D60863"/>
    <w:rPr>
      <w:vertAlign w:val="superscript"/>
    </w:rPr>
  </w:style>
  <w:style w:type="paragraph" w:customStyle="1" w:styleId="Normal40">
    <w:name w:val="Normal4"/>
    <w:rsid w:val="0028460D"/>
    <w:pPr>
      <w:bidi/>
      <w:spacing w:after="0" w:line="240" w:lineRule="auto"/>
    </w:pPr>
    <w:rPr>
      <w:rFonts w:ascii="Times New Roman" w:eastAsia="Times New Roman" w:hAnsi="Times New Roman" w:cs="Times New Roman"/>
      <w:sz w:val="24"/>
      <w:szCs w:val="24"/>
      <w:lang w:val="en-US" w:eastAsia="fr-FR"/>
    </w:rPr>
  </w:style>
  <w:style w:type="character" w:customStyle="1" w:styleId="jlqj4b">
    <w:name w:val="jlqj4b"/>
    <w:basedOn w:val="Policepardfaut"/>
    <w:rsid w:val="0028460D"/>
  </w:style>
  <w:style w:type="table" w:styleId="Tableauliste1">
    <w:name w:val="Table List 1"/>
    <w:basedOn w:val="TableauNormal"/>
    <w:rsid w:val="0028460D"/>
    <w:pPr>
      <w:bidi/>
      <w:spacing w:after="0" w:line="240" w:lineRule="auto"/>
    </w:pPr>
    <w:rPr>
      <w:rFonts w:ascii="Times New Roman" w:eastAsia="Times New Roman" w:hAnsi="Times New Roman" w:cs="Times New Roman"/>
      <w:sz w:val="20"/>
      <w:szCs w:val="20"/>
      <w:lang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lledutableau4">
    <w:name w:val="Grille du tableau4"/>
    <w:basedOn w:val="TableauNormal"/>
    <w:next w:val="Grilledutableau"/>
    <w:uiPriority w:val="39"/>
    <w:rsid w:val="0028460D"/>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contemporain">
    <w:name w:val="Table Contemporary"/>
    <w:basedOn w:val="TableauNormal"/>
    <w:rsid w:val="0028460D"/>
    <w:pPr>
      <w:bidi/>
      <w:spacing w:after="0" w:line="240" w:lineRule="auto"/>
    </w:pPr>
    <w:rPr>
      <w:rFonts w:ascii="Times New Roman" w:eastAsia="Times New Roman" w:hAnsi="Times New Roman" w:cs="Times New Roman"/>
      <w:sz w:val="20"/>
      <w:szCs w:val="20"/>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77062">
      <w:bodyDiv w:val="1"/>
      <w:marLeft w:val="0"/>
      <w:marRight w:val="0"/>
      <w:marTop w:val="0"/>
      <w:marBottom w:val="0"/>
      <w:divBdr>
        <w:top w:val="none" w:sz="0" w:space="0" w:color="auto"/>
        <w:left w:val="none" w:sz="0" w:space="0" w:color="auto"/>
        <w:bottom w:val="none" w:sz="0" w:space="0" w:color="auto"/>
        <w:right w:val="none" w:sz="0" w:space="0" w:color="auto"/>
      </w:divBdr>
    </w:div>
    <w:div w:id="409622397">
      <w:bodyDiv w:val="1"/>
      <w:marLeft w:val="0"/>
      <w:marRight w:val="0"/>
      <w:marTop w:val="0"/>
      <w:marBottom w:val="0"/>
      <w:divBdr>
        <w:top w:val="none" w:sz="0" w:space="0" w:color="auto"/>
        <w:left w:val="none" w:sz="0" w:space="0" w:color="auto"/>
        <w:bottom w:val="none" w:sz="0" w:space="0" w:color="auto"/>
        <w:right w:val="none" w:sz="0" w:space="0" w:color="auto"/>
      </w:divBdr>
    </w:div>
    <w:div w:id="1202747090">
      <w:bodyDiv w:val="1"/>
      <w:marLeft w:val="0"/>
      <w:marRight w:val="0"/>
      <w:marTop w:val="0"/>
      <w:marBottom w:val="0"/>
      <w:divBdr>
        <w:top w:val="none" w:sz="0" w:space="0" w:color="auto"/>
        <w:left w:val="none" w:sz="0" w:space="0" w:color="auto"/>
        <w:bottom w:val="none" w:sz="0" w:space="0" w:color="auto"/>
        <w:right w:val="none" w:sz="0" w:space="0" w:color="auto"/>
      </w:divBdr>
    </w:div>
    <w:div w:id="16688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بنو18</b:Tag>
    <b:SourceType>JournalArticle</b:SourceType>
    <b:Guid>{8A3E2E45-9954-4F27-A353-A86AA689ED10}</b:Guid>
    <b:Title>أثر رأس المال الهيكلي في تحقيق الأداء المتميز للمؤسسات الاقتصادية: دراسة ميدانية بالمنطقة الصناعية بولاية المسيلة</b:Title>
    <b:Year>2018</b:Year>
    <b:Author>
      <b:Author>
        <b:NameList>
          <b:Person>
            <b:Last>بن واضح</b:Last>
            <b:First>الهاشمي</b:First>
          </b:Person>
        </b:NameList>
      </b:Author>
    </b:Author>
    <b:JournalName>مجلة دراسات_العدد الاقتصادي</b:JournalName>
    <b:Volume>18</b:Volume>
    <b:Issue>2</b:Issue>
    <b:LCID>ar-DZ</b:LCID>
    <b:RefOrder>14</b:RefOrder>
  </b:Source>
  <b:Source>
    <b:Tag>يوس16</b:Tag>
    <b:SourceType>Book</b:SourceType>
    <b:Guid>{21E60863-3B7F-433C-B9E1-DC846C2BB0F9}</b:Guid>
    <b:Title>أثر رأس المال الفكري على جودة التعليم العالي -جامعة باتنة1 الحاج لخضر نموذجا،</b:Title>
    <b:Year>2015-2016</b:Year>
    <b:Author>
      <b:Author>
        <b:NameList>
          <b:Person>
            <b:Last>يوسف</b:Last>
            <b:First>مريم</b:First>
          </b:Person>
        </b:NameList>
      </b:Author>
    </b:Author>
    <b:StateProvince>أطروحة مقدمة لنيل شهادة دكتوراه ل م د في علوم التسيير</b:StateProvince>
    <b:Publisher>جامعة باتنة</b:Publisher>
    <b:LCID>ar-DZ</b:LCID>
    <b:RefOrder>15</b:RefOrder>
  </b:Source>
  <b:Source>
    <b:Tag>حما17</b:Tag>
    <b:SourceType>Book</b:SourceType>
    <b:Guid>{04D5DF48-EF76-46BC-B6B4-8F094EB40986}</b:Guid>
    <b:Title>رأس المال الفكري في إمكانية تطبيق إدارة الجودة الشاملة، دراسة حالة مؤسسة نقاوس للمصبرات –باتنة</b:Title>
    <b:Year>2016</b:Year>
    <b:Author>
      <b:Author>
        <b:NameList>
          <b:Person>
            <b:Last>حماش</b:Last>
            <b:First>نادية</b:First>
          </b:Person>
        </b:NameList>
      </b:Author>
    </b:Author>
    <b:CountryRegion>جامعة باتنة</b:CountryRegion>
    <b:Publisher>جامعة باتنة</b:Publisher>
    <b:City>اطروحة دكتوراه</b:City>
    <b:LCID>ar-DZ</b:LCID>
    <b:RefOrder>16</b:RefOrder>
  </b:Source>
  <b:Source>
    <b:Tag>يحي17</b:Tag>
    <b:SourceType>JournalArticle</b:SourceType>
    <b:Guid>{E57D056F-08DF-46D0-87CE-9791267EA8A7}</b:Guid>
    <b:Title>رأس المال الفكري ودوره في تعزيز جودة الخدمات البنكية- دراسة ميدانية في البنوك العمومية بمدينة المدية-</b:Title>
    <b:Year>2017</b:Year>
    <b:Author>
      <b:Author>
        <b:NameList>
          <b:Person>
            <b:Last>يحياوي</b:Last>
            <b:First>فاطمة الزهراء</b:First>
          </b:Person>
        </b:NameList>
      </b:Author>
    </b:Author>
    <b:JournalName>مجلة الاقتصاد والتنمية- مخبر التنمية المحلية المستدامة- جامعة يحيى فارس -المدية</b:JournalName>
    <b:Issue>80</b:Issue>
    <b:LCID>ar-DZ</b:LCID>
    <b:RefOrder>17</b:RefOrder>
  </b:Source>
  <b:Source>
    <b:Tag>Naj11</b:Tag>
    <b:SourceType>JournalArticle</b:SourceType>
    <b:Guid>{62F77E1E-7939-4336-A379-A93CD92998C9}</b:Guid>
    <b:Title>Structural Capital and Its Effect on Organizational PerformanceA Case Study of Telekom Malaysia Berhad (TM) Headquarters</b:Title>
    <b:JournalName>2011 IEEE Colloquium on Humanities, Science and Engineering Research (CHUSER 2011)</b:JournalName>
    <b:Year>2011</b:Year>
    <b:Author>
      <b:Author>
        <b:NameList>
          <b:Person>
            <b:Last>Najihah </b:Last>
            <b:First>Abdul Rahim</b:First>
          </b:Person>
        </b:NameList>
      </b:Author>
    </b:Author>
    <b:City>Penang</b:City>
    <b:Month>12</b:Month>
    <b:Day>5.6</b:Day>
    <b:LCID>fr-FR</b:LCID>
    <b:RefOrder>18</b:RefOrder>
  </b:Source>
  <b:Source>
    <b:Tag>الب17</b:Tag>
    <b:SourceType>InternetSite</b:SourceType>
    <b:Guid>{C259B92E-A44C-43C2-92CE-EDC5F30BE7C1}</b:Guid>
    <b:Title>راس المال التنظيمي</b:Title>
    <b:Year>2017</b:Year>
    <b:InternetSiteTitle>الحوار المتمدن</b:InternetSiteTitle>
    <b:Month>3</b:Month>
    <b:Day>9</b:Day>
    <b:URL>http://www.m.ahewar.org/s.asp?aid=551025&amp;r=0</b:URL>
    <b:Author>
      <b:Author>
        <b:NameList>
          <b:Person>
            <b:Last>البطراوي</b:Last>
            <b:First>تامر</b:First>
          </b:Person>
        </b:NameList>
      </b:Author>
    </b:Author>
    <b:LCID>ar-DZ</b:LCID>
    <b:RefOrder>19</b:RefOrder>
  </b:Source>
  <b:Source>
    <b:Tag>غلب07</b:Tag>
    <b:SourceType>Book</b:SourceType>
    <b:Guid>{F52C3A45-0ECF-4861-94D7-3D0554C9DA5A}</b:Guid>
    <b:Title>ادارة المعرفة، المفاهيم، النظم، التقنيات</b:Title>
    <b:Year>2007</b:Year>
    <b:Author>
      <b:Author>
        <b:NameList>
          <b:Person>
            <b:Last>غالب</b:Last>
            <b:First>سعد</b:First>
            <b:Middle>ياسين</b:Middle>
          </b:Person>
        </b:NameList>
      </b:Author>
    </b:Author>
    <b:City>عمان</b:City>
    <b:Publisher>دار المناهج للنشر والتوزيع</b:Publisher>
    <b:LCID>ar-DZ</b:LCID>
    <b:RefOrder>20</b:RefOrder>
  </b:Source>
  <b:Source>
    <b:Tag>Roo011</b:Tag>
    <b:SourceType>JournalArticle</b:SourceType>
    <b:Guid>{479E708C-454E-49B7-B513-6B685EEC61CC}</b:Guid>
    <b:Title>Study: Intellectual Capital Analysis as a Strategic Tool</b:Title>
    <b:Year>2001</b:Year>
    <b:Author>
      <b:Author>
        <b:NameList>
          <b:Person>
            <b:Last>Roos .G</b:Last>
          </b:Person>
          <b:Person>
            <b:Last>Bainbridge. A</b:Last>
          </b:Person>
          <b:Person>
            <b:Last>Jacobsen. K</b:Last>
          </b:Person>
        </b:NameList>
      </b:Author>
    </b:Author>
    <b:JournalName>Strategy and Leadership</b:JournalName>
    <b:Volume>29</b:Volume>
    <b:Issue>04</b:Issue>
    <b:LCID>fr-FR</b:LCID>
    <b:RefOrder>21</b:RefOrder>
  </b:Source>
  <b:Source>
    <b:Tag>سعد04</b:Tag>
    <b:SourceType>Book</b:SourceType>
    <b:Guid>{10968045-2842-4210-9C7D-067D64829C19}</b:Guid>
    <b:Title>راس المال الفكري</b:Title>
    <b:Year>2004</b:Year>
    <b:Author>
      <b:Author>
        <b:NameList>
          <b:Person>
            <b:Last>سعدون</b:Last>
            <b:First>حمود</b:First>
          </b:Person>
          <b:Person>
            <b:Last>العرباوي </b:Last>
            <b:First>جثير</b:First>
          </b:Person>
        </b:NameList>
      </b:Author>
    </b:Author>
    <b:City>الاردن</b:City>
    <b:Publisher>دار غيداء للنشر</b:Publisher>
    <b:LCID>ar-DZ</b:LCID>
    <b:RefOrder>22</b:RefOrder>
  </b:Source>
  <b:Source>
    <b:Tag>الع181</b:Tag>
    <b:SourceType>Book</b:SourceType>
    <b:Guid>{1A8F5B21-6F03-427C-8D61-F4D904054344}</b:Guid>
    <b:Title>استراتيجيات ومتطلبات تطبيقات ادارة البيئة</b:Title>
    <b:Year>2018</b:Year>
    <b:City>الاردن</b:City>
    <b:Publisher>دار اليازوري للنشر والتوزيع</b:Publisher>
    <b:Author>
      <b:Author>
        <b:NameList>
          <b:Person>
            <b:Last>العزاوي</b:Last>
            <b:First>نجم</b:First>
          </b:Person>
          <b:Person>
            <b:Last>حكمة</b:Last>
            <b:First>عبد الله</b:First>
          </b:Person>
        </b:NameList>
      </b:Author>
    </b:Author>
    <b:LCID>ar-DZ</b:LCID>
    <b:RefOrder>23</b:RefOrder>
  </b:Source>
  <b:Source>
    <b:Tag>الز151</b:Tag>
    <b:SourceType>Book</b:SourceType>
    <b:Guid>{B6A0E9E4-EF84-47AA-8B76-7C943D61F279}</b:Guid>
    <b:Title>الأسس والأصول العلمية في إدارة الاعمال</b:Title>
    <b:Year>2015</b:Year>
    <b:City>الاردن</b:City>
    <b:Publisher>اليازوري للنشر والتوزيع</b:Publisher>
    <b:Author>
      <b:Author>
        <b:NameList>
          <b:Person>
            <b:Last>الزغبي</b:Last>
            <b:Middle>فلاح</b:Middle>
            <b:First>علي</b:First>
          </b:Person>
          <b:Person>
            <b:Last>عادل</b:Last>
            <b:First>عبد الله</b:First>
          </b:Person>
        </b:NameList>
      </b:Author>
    </b:Author>
    <b:LCID>ar-DZ</b:LCID>
    <b:RefOrder>24</b:RefOrder>
  </b:Source>
  <b:Source>
    <b:Tag>الا111</b:Tag>
    <b:SourceType>Book</b:SourceType>
    <b:Guid>{1A977F2C-B693-4908-A841-C98117FBB2B5}</b:Guid>
    <b:Title>التنظيم في المنظمات الصحية</b:Title>
    <b:Year>2011</b:Year>
    <b:City>السعودية</b:City>
    <b:Publisher>معهد الادارة العامة</b:Publisher>
    <b:Author>
      <b:Author>
        <b:NameList>
          <b:Person>
            <b:Last>الاحمدي</b:Last>
            <b:First>طلال</b:First>
          </b:Person>
        </b:NameList>
      </b:Author>
    </b:Author>
    <b:LCID>ar-DZ</b:LCID>
    <b:RefOrder>25</b:RefOrder>
  </b:Source>
  <b:Source>
    <b:Tag>برن14</b:Tag>
    <b:SourceType>Book</b:SourceType>
    <b:Guid>{DCA18F76-D7B4-478D-A714-C548D17BC62E}</b:Guid>
    <b:Title>ادارة الموارد البشرية، ادارة الافراد</b:Title>
    <b:Year>2014</b:Year>
    <b:City>الاردن</b:City>
    <b:Publisher>دار وائل للنشر والتوزيع</b:Publisher>
    <b:Author>
      <b:Author>
        <b:NameList>
          <b:Person>
            <b:Last>برنوطي</b:Last>
            <b:First>سعاد</b:First>
          </b:Person>
        </b:NameList>
      </b:Author>
    </b:Author>
    <b:LCID>ar-DZ</b:LCID>
    <b:RefOrder>26</b:RefOrder>
  </b:Source>
  <b:Source>
    <b:Tag>الع041</b:Tag>
    <b:SourceType>Book</b:SourceType>
    <b:Guid>{F0403024-753E-41FD-8BB8-A6010F0681E3}</b:Guid>
    <b:Year>2002</b:Year>
    <b:City>الاردن</b:City>
    <b:Publisher>دار وائل للنشر والتوزيع</b:Publisher>
    <b:Author>
      <b:Author>
        <b:NameList>
          <b:Person>
            <b:Last>العميان</b:Last>
            <b:Middle>سليمان</b:Middle>
            <b:First>محمود</b:First>
          </b:Person>
        </b:NameList>
      </b:Author>
    </b:Author>
    <b:Title>السلوك التنظيمي في منظمات الاعمال</b:Title>
    <b:LCID>ar-DZ</b:LCID>
    <b:RefOrder>27</b:RefOrder>
  </b:Source>
  <b:Source>
    <b:Tag>مقد941</b:Tag>
    <b:SourceType>JournalArticle</b:SourceType>
    <b:Guid>{47FAA7D6-DD33-4515-B16F-94408FE12524}</b:Guid>
    <b:Title>علاقة القيم الفردية والتنظيمية وتفاعلاتها مع الاتجاهات والسلوك</b:Title>
    <b:Year>1994</b:Year>
    <b:JournalName>مجلة العلوم الاجتماعية</b:JournalName>
    <b:Author>
      <b:Author>
        <b:NameList>
          <b:Person>
            <b:Last>مقدم</b:Last>
            <b:First>عبد الحفيظ</b:First>
          </b:Person>
        </b:NameList>
      </b:Author>
    </b:Author>
    <b:Volume>12</b:Volume>
    <b:Issue>01</b:Issue>
    <b:LCID>ar-DZ</b:LCID>
    <b:RefOrder>28</b:RefOrder>
  </b:Source>
  <b:Source>
    <b:Tag>بنع181</b:Tag>
    <b:SourceType>JournalArticle</b:SourceType>
    <b:Guid>{52C85FF2-C624-48FD-BAAC-23D43D19175C}</b:Guid>
    <b:Title>دراسة وتحليل ابعاد الثقافة التنظيمية في المؤسسة الاقتصادية: دراسة ميدانية على عينة من مؤسسات دباغة الجلود بالجزائر</b:Title>
    <b:JournalName>دراسات العدد الاقتصادي</b:JournalName>
    <b:Year>2018</b:Year>
    <b:Author>
      <b:Author>
        <b:NameList>
          <b:Person>
            <b:Last>بن عودة</b:Last>
            <b:First>مصطفى</b:First>
          </b:Person>
        </b:NameList>
      </b:Author>
    </b:Author>
    <b:Volume>15</b:Volume>
    <b:Issue>02</b:Issue>
    <b:LCID>ar-DZ</b:LCID>
    <b:RefOrder>29</b:RefOrder>
  </b:Source>
  <b:Source>
    <b:Tag>محم1</b:Tag>
    <b:SourceType>Book</b:SourceType>
    <b:Guid>{393B8436-484D-47E0-9EE0-89F35A6FB8BC}</b:Guid>
    <b:Title>إدارة الافراد (إدارة الموارد البشرية) بين النظرية والتطبيق</b:Title>
    <b:Author>
      <b:Author>
        <b:NameList>
          <b:Person>
            <b:Last>محمد</b:Last>
            <b:Middle>احمد</b:Middle>
            <b:First>موسى</b:First>
          </b:Person>
        </b:NameList>
      </b:Author>
    </b:Author>
    <b:City>القاهرة</b:City>
    <b:Publisher>مكتبة الوفاء القانونية</b:Publisher>
    <b:Year>2014</b:Year>
    <b:LCID>ar-DZ</b:LCID>
    <b:Edition>ط1</b:Edition>
    <b:RefOrder>30</b:RefOrder>
  </b:Source>
  <b:Source>
    <b:Tag>مشن161</b:Tag>
    <b:SourceType>Misc</b:SourceType>
    <b:Guid>{5C906F5D-7596-4C56-94C4-0F2F2CC2CD34}</b:Guid>
    <b:Title>دور الثقافة التنظيمية في تطبيق إدارة الجودة الشاملة- دراسة حالة جامعة الحاج لخضر –باتنة-</b:Title>
    <b:Year>2016</b:Year>
    <b:Author>
      <b:Author>
        <b:NameList>
          <b:Person>
            <b:Last>مشنان</b:Last>
            <b:First>بركة</b:First>
          </b:Person>
        </b:NameList>
      </b:Author>
    </b:Author>
    <b:PublicationTitle>رسالة دكتوراه</b:PublicationTitle>
    <b:City>جامعة باتنة</b:City>
    <b:LCID>ar-DZ</b:LCID>
    <b:RefOrder>31</b:RefOrder>
  </b:Source>
  <b:Source>
    <b:Tag>Rob021</b:Tag>
    <b:SourceType>Book</b:SourceType>
    <b:Guid>{F4DD27ED-3CED-4512-9411-E4BCF8854B9D}</b:Guid>
    <b:Title>Systèmes d'information et management des organisations</b:Title>
    <b:Year>2002</b:Year>
    <b:City>Paris</b:City>
    <b:Author>
      <b:Author>
        <b:NameList>
          <b:Person>
            <b:Last> Robert </b:Last>
            <b:First>Reix</b:First>
          </b:Person>
        </b:NameList>
      </b:Author>
    </b:Author>
    <b:LCID>fr-FR</b:LCID>
    <b:Publisher>Vuibert</b:Publisher>
    <b:RefOrder>32</b:RefOrder>
  </b:Source>
  <b:Source>
    <b:Tag>اسل19</b:Tag>
    <b:SourceType>JournalArticle</b:SourceType>
    <b:Guid>{98009136-BA92-4A3C-95C2-E8A976691BDE}</b:Guid>
    <b:Title>مساهمة نظام المعلومات المحاسبية في تحسين عملية اتخاذ القرارات بالمؤسسة الاقتصادية</b:Title>
    <b:JournalName>مجلة دفاتر الاقتصادية</b:JournalName>
    <b:Year>2019</b:Year>
    <b:Author>
      <b:Author>
        <b:NameList>
          <b:Person>
            <b:Last>اسلام</b:Last>
            <b:Middle>ليلى</b:Middle>
            <b:First>هلا</b:First>
          </b:Person>
          <b:Person>
            <b:Last>قايد</b:Last>
            <b:Middle>نور الدين</b:Middle>
            <b:First>احمد</b:First>
          </b:Person>
        </b:NameList>
      </b:Author>
    </b:Author>
    <b:Volume>11</b:Volume>
    <b:Issue>02</b:Issue>
    <b:LCID>ar-DZ</b:LCID>
    <b:RefOrder>33</b:RefOrder>
  </b:Source>
  <b:Source>
    <b:Tag>خلي08</b:Tag>
    <b:SourceType>JournalArticle</b:SourceType>
    <b:Guid>{027EC87F-07BD-4DAF-81E6-D0C50BDA80E2}</b:Guid>
    <b:Title>دور نظام المعلومات في اتخاذ القرارات –دراسة حالة مؤسسة نقاوس للمصبرات</b:Title>
    <b:JournalName>رسالة ماجيستر</b:JournalName>
    <b:Year>2008</b:Year>
    <b:Author>
      <b:Author>
        <b:NameList>
          <b:Person>
            <b:Last>خليفي</b:Last>
            <b:First>اسماهان</b:First>
          </b:Person>
        </b:NameList>
      </b:Author>
    </b:Author>
    <b:City>جامعة باتنة</b:City>
    <b:LCID>ar-DZ</b:LCID>
    <b:RefOrder>34</b:RefOrder>
  </b:Source>
  <b:Source>
    <b:Tag>رجم</b:Tag>
    <b:SourceType>JournalArticle</b:SourceType>
    <b:Guid>{45D151D9-AF17-4499-BC0A-D6EAEB6573A8}</b:Guid>
    <b:Title>تقييم كفاءة نظام المعلومات الالكتروني: دراسة مقارنة بين المؤسسة الوطنية للجيوفزياء ومؤسسة الشراكة ومؤسسة الشراكةHESS</b:Title>
    <b:Author>
      <b:Author>
        <b:NameList>
          <b:Person>
            <b:Last>رجم</b:Last>
            <b:First>خالد</b:First>
          </b:Person>
        </b:NameList>
      </b:Author>
    </b:Author>
    <b:JournalName>مجلة العلوم الاقتصادية وعلوم التسيير، المجلد18 العدد01-ديسمبر 2018، ص37</b:JournalName>
    <b:Year>2018</b:Year>
    <b:Volume>18</b:Volume>
    <b:Issue>01</b:Issue>
    <b:LCID>ar-DZ</b:LCID>
    <b:RefOrder>35</b:RefOrder>
  </b:Source>
  <b:Source>
    <b:Tag>سلي17</b:Tag>
    <b:SourceType>Book</b:SourceType>
    <b:Guid>{9981B8A9-41BE-49ED-969F-259A0F24FE7E}</b:Guid>
    <b:Title>اثر استخدام نظم المعلومات على فاعلية أداء الموظفين بالبنوك التجارية الجزائرية-دراسة حالة مجموعة من البنوك التجارية الجزائرية</b:Title>
    <b:Year>2017</b:Year>
    <b:Author>
      <b:Author>
        <b:NameList>
          <b:Person>
            <b:Last>سليم</b:Last>
            <b:First>منى</b:First>
          </b:Person>
        </b:NameList>
      </b:Author>
    </b:Author>
    <b:City>المسيلة</b:City>
    <b:Publisher>جامعة المسيلة</b:Publisher>
    <b:LCID>ar-DZ</b:LCID>
    <b:RefOrder>36</b:RefOrder>
  </b:Source>
  <b:Source>
    <b:Tag>عتي16</b:Tag>
    <b:SourceType>Book</b:SourceType>
    <b:Guid>{6E550AD5-4B1E-44BC-BFCB-3C465DFAD1FF}</b:Guid>
    <b:Title>جودة الخدمات الصحية في المؤسسات الصحية العمومية حالة الجزائر</b:Title>
    <b:Year>2016</b:Year>
    <b:City>السعودية</b:City>
    <b:Publisher>دار خالد الحياني للنشر والتوزيع</b:Publisher>
    <b:Author>
      <b:Author>
        <b:NameList>
          <b:Person>
            <b:Last>عتيق</b:Last>
            <b:First>عائشة</b:First>
          </b:Person>
        </b:NameList>
      </b:Author>
    </b:Author>
    <b:LCID>ar-DZ</b:LCID>
    <b:RefOrder>37</b:RefOrder>
  </b:Source>
  <b:Source>
    <b:Tag>خان20</b:Tag>
    <b:SourceType>JournalArticle</b:SourceType>
    <b:Guid>{657B93E1-A3BA-45AF-A287-AD43C2DCE7F5}</b:Guid>
    <b:Title>جودة الحياة الوظيفية كمدخل لتحسين جودة الخدمات الصحية دراسة ميدانية بالمؤسسة العمومية للصحة الجوارية سيدي عقبة – بسكرة</b:Title>
    <b:Year>2020</b:Year>
    <b:Author>
      <b:Author>
        <b:NameList>
          <b:Person>
            <b:Last>خان</b:Last>
            <b:First>احلام</b:First>
          </b:Person>
          <b:Person>
            <b:Last>جغبلوا</b:Last>
            <b:First>وسيلة</b:First>
          </b:Person>
        </b:NameList>
      </b:Author>
    </b:Author>
    <b:JournalName>مجلة ابحاث اقتصادية وادارية</b:JournalName>
    <b:Volume>14</b:Volume>
    <b:Issue>01</b:Issue>
    <b:LCID>ar-DZ</b:LCID>
    <b:RefOrder>38</b:RefOrder>
  </b:Source>
  <b:Source>
    <b:Tag>صاح11</b:Tag>
    <b:SourceType>Book</b:SourceType>
    <b:Guid>{53BC03E5-6AB5-4863-9781-AB3828DF7766}</b:Guid>
    <b:Title>دارة المستشفيات والرعاية الصحية والطبية</b:Title>
    <b:Year>2011</b:Year>
    <b:Author>
      <b:Author>
        <b:NameList>
          <b:Person>
            <b:Last>صاحل</b:Last>
            <b:Middle>يوسف</b:Middle>
            <b:First>وليد</b:First>
          </b:Person>
        </b:NameList>
      </b:Author>
    </b:Author>
    <b:City>عمان</b:City>
    <b:Publisher>دار اسامة للنشر والتوزيع</b:Publisher>
    <b:LCID>ar-DZ</b:LCID>
    <b:RefOrder>39</b:RefOrder>
  </b:Source>
  <b:Source>
    <b:Tag>Qao05</b:Tag>
    <b:SourceType>JournalArticle</b:SourceType>
    <b:Guid>{DA93B8E3-9C6B-4A76-B77C-86CC1A89F3EF}</b:Guid>
    <b:Title>The impact of alignment between virtual and information technology on business performance in a agile manufacturing environment</b:Title>
    <b:Year>2005</b:Year>
    <b:Author>
      <b:Author>
        <b:NameList>
          <b:Person>
            <b:Last> Qao, Q</b:Last>
          </b:Person>
          <b:Person>
            <b:Last>Dowlatshahi, S</b:Last>
          </b:Person>
        </b:NameList>
      </b:Author>
    </b:Author>
    <b:JournalName>Journal of operation management</b:JournalName>
    <b:RefOrder>40</b:RefOrder>
  </b:Source>
  <b:Source>
    <b:Tag>الن111</b:Tag>
    <b:SourceType>ArticleInAPeriodical</b:SourceType>
    <b:Guid>{90416371-064A-4F87-8653-5EAE7A1177FF}</b:Guid>
    <b:Title>الشبكات الداخلية</b:Title>
    <b:Year>2011</b:Year>
    <b:Pages>91</b:Pages>
    <b:Author>
      <b:Author>
        <b:NameList>
          <b:Person>
            <b:Last>موسي</b:Last>
            <b:First>عبد</b:First>
            <b:Middle>الناصر</b:Middle>
          </b:Person>
        </b:NameList>
      </b:Author>
    </b:Author>
    <b:PeriodicalTitle>مجلة الباحث</b:PeriodicalTitle>
    <b:City>جامعة بسكرة</b:City>
    <b:Edition>العدد 09</b:Edition>
    <b:LCID>ar-DZ</b:LCID>
    <b:RefOrder>41</b:RefOrder>
  </b:Source>
  <b:Source>
    <b:Tag>ALL93</b:Tag>
    <b:SourceType>Book</b:SourceType>
    <b:Guid>{2E2953EC-1D43-42D8-8074-49AED5B35F7C}</b:Guid>
    <b:LCID>fr-FR</b:LCID>
    <b:Author>
      <b:Author>
        <b:NameList>
          <b:Person>
            <b:Last>ALLEMAND</b:Last>
            <b:First>Gilles</b:First>
          </b:Person>
        </b:NameList>
      </b:Author>
    </b:Author>
    <b:Title>Intranet et le  partage de connaissances processus et outils</b:Title>
    <b:Year>1993</b:Year>
    <b:City>France</b:City>
    <b:Publisher>UNIVERSITE JEAN MOULIN,  Lyon III</b:Publisher>
    <b:Pages>48</b:Pages>
    <b:RefOrder>42</b:RefOrder>
  </b:Source>
  <b:Source>
    <b:Tag>ياس061</b:Tag>
    <b:SourceType>Book</b:SourceType>
    <b:Guid>{B85C2163-812B-485F-9090-E4E309EB9B3E}</b:Guid>
    <b:Author>
      <b:Author>
        <b:NameList>
          <b:Person>
            <b:Last>سعد غالب و العلاق</b:Last>
            <b:First>بشير</b:First>
            <b:Middle>عباس و ياسين</b:Middle>
          </b:Person>
        </b:NameList>
      </b:Author>
      <b:Editor>
        <b:NameList>
          <b:Person>
            <b:Last>المناهج</b:Last>
            <b:First>دار</b:First>
          </b:Person>
        </b:NameList>
      </b:Editor>
    </b:Author>
    <b:Title>الأعمال الألكترونية</b:Title>
    <b:Year>2006</b:Year>
    <b:City>عمان</b:City>
    <b:Pages>59-60</b:Pages>
    <b:RefOrder>43</b:RefOrder>
  </b:Source>
  <b:Source xmlns:b="http://schemas.openxmlformats.org/officeDocument/2006/bibliography">
    <b:Tag>الل041</b:Tag>
    <b:SourceType>Book</b:SourceType>
    <b:Guid>{1E975087-E305-45BC-A5C5-3D562CAD0445}</b:Guid>
    <b:Author>
      <b:Author>
        <b:NameList>
          <b:Person>
            <b:Last>دبيان و عبد اللطيف</b:Last>
            <b:First>السيد</b:First>
            <b:Middle>عبد المقصود و ناصر نور الدين</b:Middle>
          </b:Person>
        </b:NameList>
      </b:Author>
    </b:Author>
    <b:Title>نظن المعلومات المحاسبية وتكنولوجيا المعلومات</b:Title>
    <b:Year>2004</b:Year>
    <b:City>الأسكندرية</b:City>
    <b:Publisher>الدار الجامعية</b:Publisher>
    <b:LCID>ar-DZ</b:LCID>
    <b:Pages>292</b:Pages>
    <b:RefOrder>44</b:RefOrder>
  </b:Source>
  <b:Source>
    <b:Tag>حري17</b:Tag>
    <b:SourceType>Book</b:SourceType>
    <b:Guid>{64985004-7929-44B0-B26A-D39E1B80CF99}</b:Guid>
    <b:Title>أثر إستخدام الأنترانت على إستدامة تسيير الموارد البشرية في المؤسسة الجزائرية</b:Title>
    <b:Year>2017</b:Year>
    <b:City>جامعة المسيلة</b:City>
    <b:Publisher>أطروحة دكتوراه</b:Publisher>
    <b:Author>
      <b:Author>
        <b:NameList>
          <b:Person>
            <b:Last>حريزي</b:Last>
            <b:First>فاروق</b:First>
          </b:Person>
        </b:NameList>
      </b:Author>
    </b:Author>
    <b:Pages>43-44</b:Pages>
    <b:RefOrder>45</b:RefOrder>
  </b:Source>
  <b:Source>
    <b:Tag>الس12</b:Tag>
    <b:SourceType>ConferenceProceedings</b:SourceType>
    <b:Guid>{651EBF48-A287-4D3D-BC17-78537C335A19}</b:Guid>
    <b:Title>واقع نقل المعرفة والتشارك في ظل العولمة</b:Title>
    <b:Year>2012</b:Year>
    <b:City>طرابلس لبنان</b:City>
    <b:Publisher>كلية إدارة الأعمال جامعة الجنان</b:Publisher>
    <b:Author>
      <b:Author>
        <b:NameList>
          <b:Person>
            <b:Last>نجادات</b:Last>
            <b:First>عبد</b:First>
            <b:Middle>السلام</b:Middle>
          </b:Person>
        </b:NameList>
      </b:Author>
    </b:Author>
    <b:RefOrder>46</b:RefOrder>
  </b:Source>
  <b:Source>
    <b:Tag>جوه14</b:Tag>
    <b:SourceType>Book</b:SourceType>
    <b:Guid>{C6FCB7E3-7725-4054-8565-42933BF3A4B1}</b:Guid>
    <b:Author>
      <b:Author>
        <b:NameList>
          <b:Person>
            <b:Last>أقطي</b:Last>
            <b:First>جوهرة</b:First>
          </b:Person>
        </b:NameList>
      </b:Author>
    </b:Author>
    <b:Title>أثر القيادة الاستراتيجية على التشارك في المعرفة، دراسة حالة مجموعة فنادق جزائرية</b:Title>
    <b:Year>2014</b:Year>
    <b:City>الجزائر</b:City>
    <b:Publisher>كلية العلوم الاقتصادية والتجارية وعلوم التسيير</b:Publisher>
    <b:LCID>ar-DZ</b:LCID>
    <b:StateProvince>جامعة بسكرة</b:StateProvince>
    <b:Pages>46</b:Pages>
    <b:RefOrder>47</b:RefOrder>
  </b:Source>
  <b:Source>
    <b:Tag>عبي14</b:Tag>
    <b:SourceType>ArticleInAPeriodical</b:SourceType>
    <b:Guid>{6188DF92-6175-4F1D-B93D-3B2A82D9AE39}</b:Guid>
    <b:Author>
      <b:Author>
        <b:NameList>
          <b:Person>
            <b:Last>عبيدات و جيجق</b:Last>
            <b:First>عبد</b:First>
            <b:Middle>المالك وسارة</b:Middle>
          </b:Person>
        </b:NameList>
      </b:Author>
    </b:Author>
    <b:Title>تأثير التشارك المعرفي في تطوير الكفاءات الجماعية</b:Title>
    <b:Pages>43</b:Pages>
    <b:Year>2014</b:Year>
    <b:City>الجزائر</b:City>
    <b:Publisher>مجلة المؤسسات الجزائرية</b:Publisher>
    <b:LCID>ar-DZ</b:LCID>
    <b:Issue>6</b:Issue>
    <b:RefOrder>48</b:RefOrder>
  </b:Source>
  <b:Source>
    <b:Tag>عمر19</b:Tag>
    <b:SourceType>ArticleInAPeriodical</b:SourceType>
    <b:Guid>{409ECA06-6B1C-44F9-B990-887CE4B4D78F}</b:Guid>
    <b:Title>واقع اقتصاد المعرفة وأثره على النمو الاقتصادي في الجزائر دراسة قياسية(1980-2017)</b:Title>
    <b:Year>2019</b:Year>
    <b:City>مستغانم الجزائر</b:City>
    <b:Publisher>جامعة مستغانم</b:Publisher>
    <b:Author>
      <b:Author>
        <b:NameList>
          <b:Person>
            <b:Last>خربوش و لعوج</b:Last>
            <b:First>محمد</b:First>
            <b:Middle>و بن عمر</b:Middle>
          </b:Person>
        </b:NameList>
      </b:Author>
    </b:Author>
    <b:PeriodicalTitle>مجلة المال والأسواق</b:PeriodicalTitle>
    <b:Pages>336</b:Pages>
    <b:Volume>10</b:Volume>
    <b:RefOrder>49</b:RefOrder>
  </b:Source>
  <b:Source>
    <b:Tag>إبر05</b:Tag>
    <b:SourceType>Book</b:SourceType>
    <b:Guid>{A4DE8F1F-0B4D-4920-A274-03A7776EDB6B}</b:Guid>
    <b:Title>أثر إدراك إدارة المعرفة في توظيفه لدى المنظمات</b:Title>
    <b:Year>2005</b:Year>
    <b:Author>
      <b:Author>
        <b:NameList>
          <b:Person>
            <b:Last>حجازي</b:Last>
            <b:First>هيثم</b:First>
            <b:Middle>علي إبراهيم</b:Middle>
          </b:Person>
        </b:NameList>
      </b:Author>
      <b:Editor>
        <b:NameList>
          <b:Person>
            <b:Last>دكتوراه</b:Last>
            <b:First>أطروحة</b:First>
          </b:Person>
        </b:NameList>
      </b:Editor>
    </b:Author>
    <b:City>عمان</b:City>
    <b:Publisher>جامعة عمان العربية</b:Publisher>
    <b:RefOrder>50</b:RefOrder>
  </b:Source>
  <b:Source>
    <b:Tag>لبا08</b:Tag>
    <b:SourceType>Book</b:SourceType>
    <b:Guid>{7A22A81E-D433-4F3A-AAEA-57975B204158}</b:Guid>
    <b:LCID>ar-DZ</b:LCID>
    <b:Author>
      <b:Author>
        <b:Corporate>لباد</b:Corporate>
      </b:Author>
    </b:Author>
    <b:Title>دساتير و مواثيق دولية</b:Title>
    <b:Year>2008</b:Year>
    <b:City>سطيف</b:City>
    <b:Publisher>دار متيجة للطباعة</b:Publisher>
    <b:RefOrder>51</b:RefOrder>
  </b:Source>
  <b:Source>
    <b:Tag>شري05</b:Tag>
    <b:SourceType>Book</b:SourceType>
    <b:Guid>{AA40BBEE-8BA1-4F10-AC8D-1A360A99692D}</b:Guid>
    <b:LCID>ar-DZ</b:LCID>
    <b:Author>
      <b:Author>
        <b:NameList>
          <b:Person>
            <b:Last>شريط</b:Last>
          </b:Person>
        </b:NameList>
      </b:Author>
    </b:Author>
    <b:Title>الوجيز في القانون الدستوري و المؤسسات السياسية المقارنة</b:Title>
    <b:Year>2005</b:Year>
    <b:City>الجزائر</b:City>
    <b:Publisher>ديوان المطبوعات الجامعية</b:Publisher>
    <b:RefOrder>52</b:RefOrder>
  </b:Source>
  <b:Source>
    <b:Tag>ديد05</b:Tag>
    <b:SourceType>Book</b:SourceType>
    <b:Guid>{2820F73F-037A-4F68-9307-CA058A98A588}</b:Guid>
    <b:LCID>ar-DZ</b:LCID>
    <b:Author>
      <b:Author>
        <b:Corporate>ديدان</b:Corporate>
      </b:Author>
    </b:Author>
    <b:Title>مباحث في القانون الدستوري و النظم السياسية</b:Title>
    <b:Year>2005</b:Year>
    <b:City>الجزائر</b:City>
    <b:Publisher>دار النجاح للكتاب الجزائري</b:Publisher>
    <b:RefOrder>53</b:RefOrder>
  </b:Source>
  <b:Source>
    <b:Tag>ديد051</b:Tag>
    <b:SourceType>Book</b:SourceType>
    <b:Guid>{63BDEEC2-6F8C-46CC-842A-26976FE4C6BC}</b:Guid>
    <b:Author>
      <b:Author>
        <b:Corporate>ديدان</b:Corporate>
      </b:Author>
    </b:Author>
    <b:Title>مباحث في القانون الدستوري و المؤسسات السياسية</b:Title>
    <b:Year>2005، </b:Year>
    <b:City>الجزائر</b:City>
    <b:Publisher>دار النجاح</b:Publisher>
    <b:RefOrder>54</b:RefOrder>
  </b:Source>
  <b:Source>
    <b:Tag>بوم20</b:Tag>
    <b:SourceType>ArticleInAPeriodical</b:SourceType>
    <b:Guid>{0BABACD1-5636-46FB-B4D7-6AC6F1F22BDD}</b:Guid>
    <b:Author>
      <b:Author>
        <b:Corporate>بومدين</b:Corporate>
      </b:Author>
    </b:Author>
    <b:Title>الإخطار كمعيار شكلي أولي للتمييز بين رقابة المطابقةو رقابة الدستورية، ورقابة الدفع بعدم الدستورية طبقا للتعديل الدستوري 2016 </b:Title>
    <b:PeriodicalTitle>مجلة العلوم القانونية و الإجتماعية</b:PeriodicalTitle>
    <b:Year>2020</b:Year>
    <b:Pages>113 - 138</b:Pages>
    <b:RefOrder>55</b:RefOrder>
  </b:Source>
  <b:Source>
    <b:Tag>حما16</b:Tag>
    <b:SourceType>ArticleInAPeriodical</b:SourceType>
    <b:Guid>{6AB82F2A-32FB-4617-9393-983B18A15A8F}</b:Guid>
    <b:Author>
      <b:Author>
        <b:Corporate>حمادو</b:Corporate>
      </b:Author>
    </b:Author>
    <b:Title>آلية إخطار المجلس الدستوري الجزائري وفقا للتعديل الدستوري </b:Title>
    <b:PeriodicalTitle>مجلة الفكر القانوني و السياسي</b:PeriodicalTitle>
    <b:Year>2016</b:Year>
    <b:Pages>36 - 52</b:Pages>
    <b:RefOrder>56</b:RefOrder>
  </b:Source>
  <b:Source>
    <b:Tag>كوس18</b:Tag>
    <b:SourceType>ArticleInAPeriodical</b:SourceType>
    <b:Guid>{9EF08880-D5CC-4CF3-BD1D-48D7311A4B1F}</b:Guid>
    <b:Author>
      <b:Author>
        <b:Corporate>كوسة</b:Corporate>
      </b:Author>
    </b:Author>
    <b:Title>آلية إخطار المجلس الدستوري في الجزائر من نظام الإخطار المقيد إلى نظام الإخطار الموسع</b:Title>
    <b:PeriodicalTitle>مجلة معارف</b:PeriodicalTitle>
    <b:Year>2018</b:Year>
    <b:Pages>141 - 158</b:Pages>
    <b:RefOrder>57</b:RefOrder>
  </b:Source>
  <b:Source>
    <b:Tag>محي06</b:Tag>
    <b:SourceType>Book</b:SourceType>
    <b:Guid>{F724AA48-373D-4C5F-8587-01EB95847447}</b:Guid>
    <b:Author>
      <b:Author>
        <b:Corporate>محيو</b:Corporate>
      </b:Author>
    </b:Author>
    <b:Title>محاضرات في المؤسسة الإدارية</b:Title>
    <b:Year>2006</b:Year>
    <b:City>الجزائر</b:City>
    <b:Publisher>ديوان المطبوعات الجامعية</b:Publisher>
    <b:RefOrder>58</b:RefOrder>
  </b:Source>
  <b:Source>
    <b:Tag>جما18</b:Tag>
    <b:SourceType>ArticleInAPeriodical</b:SourceType>
    <b:Guid>{6D9EF73B-48F5-4BC1-8689-7566F8EF600C}</b:Guid>
    <b:Author>
      <b:Author>
        <b:Corporate>مقراني، حمال</b:Corporate>
      </b:Author>
    </b:Author>
    <b:Title>الإخطار بين دستور 1996 و دستور 2016</b:Title>
    <b:Year>2018</b:Year>
    <b:PeriodicalTitle>مجلة الحقوق و العلوم السياسية</b:PeriodicalTitle>
    <b:Pages>349 - 366</b:Pages>
    <b:RefOrder>59</b:RefOrder>
  </b:Source>
  <b:Source>
    <b:Tag>لوش05</b:Tag>
    <b:SourceType>Misc</b:SourceType>
    <b:Guid>{1215772C-48FA-4931-B68B-4E5DA76CF58F}</b:Guid>
    <b:LCID>ar-DZ</b:LCID>
    <b:Author>
      <b:Author>
        <b:Corporate>لوشن</b:Corporate>
      </b:Author>
    </b:Author>
    <b:Title>السيدة الشعبية في النظام الدستوري الحالي </b:Title>
    <b:Year>2005</b:Year>
    <b:PublicationTitle>مدكر لنيل درجة المجستير</b:PublicationTitle>
    <b:City>باتنة</b:City>
    <b:StateProvince>جامعة الحاج لخضر، كلية الحقوق </b:StateProvince>
    <b:CountryRegion>الجزائر</b:CountryRegion>
    <b:RefOrder>60</b:RefOrder>
  </b:Source>
  <b:Source>
    <b:Tag>طيب18</b:Tag>
    <b:SourceType>ArticleInAPeriodical</b:SourceType>
    <b:Guid>{59DE66D1-420C-4F16-963E-AF047A9ADF85}</b:Guid>
    <b:Author>
      <b:Author>
        <b:Corporate>طيبي</b:Corporate>
      </b:Author>
    </b:Author>
    <b:Title>المجلس الدستوري الجزائري في ظل التعديل الدستوري لسنة 2016</b:Title>
    <b:Year>2018</b:Year>
    <b:PeriodicalTitle>مجلة التراث</b:PeriodicalTitle>
    <b:Pages>587 - 600</b:Pages>
    <b:RefOrder>61</b:RefOrder>
  </b:Source>
  <b:Source>
    <b:Tag>سعو19</b:Tag>
    <b:SourceType>ArticleInAPeriodical</b:SourceType>
    <b:Guid>{E3696970-3613-46F9-9A68-4A12F3C2B708}</b:Guid>
    <b:Author>
      <b:Author>
        <b:Corporate>سعوداوي</b:Corporate>
      </b:Author>
    </b:Author>
    <b:Title>السلطات الجديدة لإخطار المجلس الدستوري طبقا للمادة 187 من دستور 2016</b:Title>
    <b:PeriodicalTitle>مجلة صوت القانون </b:PeriodicalTitle>
    <b:Year>2019</b:Year>
    <b:Pages>356 - 386</b:Pages>
    <b:RefOrder>62</b:RefOrder>
  </b:Source>
  <b:Source>
    <b:Tag>لعل17</b:Tag>
    <b:SourceType>ArticleInAPeriodical</b:SourceType>
    <b:Guid>{0B440ECA-A986-4FB4-8015-78DC49370459}</b:Guid>
    <b:Author>
      <b:Author>
        <b:Corporate>لعلامة</b:Corporate>
      </b:Author>
    </b:Author>
    <b:Title>آثار توسيع صلاحية إخطار المجلي الدستوري على فعالية الرقابة على دستورية القوانين من خلال التعديل الدستوري 2016</b:Title>
    <b:PeriodicalTitle>مجلة أبحاث قانونية و سياسية</b:PeriodicalTitle>
    <b:Year>2017</b:Year>
    <b:Pages>175 - 190</b:Pages>
    <b:RefOrder>63</b:RefOrder>
  </b:Source>
  <b:Source>
    <b:Tag>بول19</b:Tag>
    <b:SourceType>ArticleInAPeriodical</b:SourceType>
    <b:Guid>{E800EF38-2AE7-450D-A105-6F864DAEEE82}</b:Guid>
    <b:Author>
      <b:Author>
        <b:Corporate>بولنوار</b:Corporate>
      </b:Author>
    </b:Author>
    <b:Title>الرقابة على دستورية القوانين في ظل التعديل الدستوري 2016</b:Title>
    <b:PeriodicalTitle>مجلة معارف</b:PeriodicalTitle>
    <b:Year>2019</b:Year>
    <b:Pages>146 - 172</b:Pages>
    <b:RefOrder>64</b:RefOrder>
  </b:Source>
  <b:Source>
    <b:Tag>أحم11</b:Tag>
    <b:SourceType>Book</b:SourceType>
    <b:Guid>{A0FB0C53-62E4-4464-9266-AD6DF3BB32D2}</b:Guid>
    <b:Author>
      <b:Author>
        <b:NameList>
          <b:Person>
            <b:Last>أحمد</b:Last>
            <b:First>خريس</b:First>
          </b:Person>
        </b:NameList>
      </b:Author>
    </b:Author>
    <b:Year>2011</b:Year>
    <b:RefOrder>65</b:RefOrder>
  </b:Source>
  <b:Source>
    <b:Tag>خريس</b:Tag>
    <b:SourceType>Book</b:SourceType>
    <b:Guid>{95A78231-5752-41BD-9019-F775AD25FE11}</b:Guid>
    <b:Year>2011</b:Year>
    <b:Author>
      <b:Author>
        <b:NameList>
          <b:Person>
            <b:Last>أحمد</b:Last>
            <b:First>خريس</b:First>
          </b:Person>
        </b:NameList>
      </b:Author>
    </b:Author>
    <b:RefOrder>66</b:RefOrder>
  </b:Source>
  <b:Source>
    <b:Tag>حمد11</b:Tag>
    <b:SourceType>Book</b:SourceType>
    <b:Guid>{C3FB801F-ACAC-4543-BDE8-89CA2CE486DE}</b:Guid>
    <b:Title>الميتاقص في الرواية العربية مرايا السرد النرجسي</b:Title>
    <b:Year>2011</b:Year>
    <b:City>حيفا</b:City>
    <b:Publisher>مجمع القاسمي للغة العربية وآدابها</b:Publisher>
    <b:CountryRegion>فلسطين</b:CountryRegion>
    <b:Author>
      <b:Author>
        <b:NameList>
          <b:Person>
            <b:Last>حمد</b:Last>
            <b:First>محمد</b:First>
          </b:Person>
        </b:NameList>
      </b:Author>
    </b:Author>
    <b:RefOrder>67</b:RefOrder>
  </b:Source>
  <b:Source>
    <b:Tag>خري01</b:Tag>
    <b:SourceType>Book</b:SourceType>
    <b:Guid>{80A1340C-35EE-4C52-BA31-2E75DA4DD9DC}</b:Guid>
    <b:Title>العوالم الميتاقصية في الرواية العربية</b:Title>
    <b:Year>2001</b:Year>
    <b:City>بيروت</b:City>
    <b:Publisher>دار الفرابي</b:Publisher>
    <b:CountryRegion>لبنان</b:CountryRegion>
    <b:Author>
      <b:Author>
        <b:NameList>
          <b:Person>
            <b:Last>خريس</b:Last>
            <b:First>أحمد</b:First>
          </b:Person>
        </b:NameList>
      </b:Author>
    </b:Author>
    <b:Pages>35</b:Pages>
    <b:RefOrder>68</b:RefOrder>
  </b:Source>
  <b:Source>
    <b:Tag>حمد111</b:Tag>
    <b:SourceType>Book</b:SourceType>
    <b:Guid>{D96BB62A-A492-4415-97E9-363A08B37056}</b:Guid>
    <b:Title>الميتاقص في الرواية العربية مرايا السرد النرجسي</b:Title>
    <b:Year>2011</b:Year>
    <b:City>حيفا</b:City>
    <b:Publisher>مجمع القاسمي للغة العربية وآدابها</b:Publisher>
    <b:CountryRegion>فلسطين</b:CountryRegion>
    <b:Pages>10</b:Pages>
    <b:Author>
      <b:Author>
        <b:NameList>
          <b:Person>
            <b:Last>حمد</b:Last>
            <b:First>محمد</b:First>
          </b:Person>
        </b:NameList>
      </b:Author>
    </b:Author>
    <b:RefOrder>69</b:RefOrder>
  </b:Source>
  <b:Source>
    <b:Tag>أور19</b:Tag>
    <b:SourceType>Book</b:SourceType>
    <b:Guid>{41BD3062-618F-43F6-A3ED-4400F5AB978A}</b:Guid>
    <b:Title>ماوراء القص، ضمن كتاب أبو رحمة أماني، جماليات ماوراء القص دراسات وتطبيقات على رواية ما بعد الحداثة</b:Title>
    <b:Year>2019</b:Year>
    <b:City>القاهرة</b:City>
    <b:Publisher>مؤسسة أروقة للدراسات والترجمة والنشر</b:Publisher>
    <b:CountryRegion>مصر</b:CountryRegion>
    <b:Author>
      <b:Author>
        <b:NameList>
          <b:Person>
            <b:Last>أورلوفسكي</b:Last>
            <b:First>فيكتوريا</b:First>
          </b:Person>
        </b:NameList>
      </b:Author>
    </b:Author>
    <b:RefOrder>70</b:RefOrder>
  </b:Source>
  <b:Source>
    <b:Tag>سلي94</b:Tag>
    <b:SourceType>Book</b:SourceType>
    <b:Guid>{810D53A5-061A-4D49-A38C-EC15214F98CA}</b:Guid>
    <b:Title>فتنة السرد والنقد</b:Title>
    <b:Year>1994</b:Year>
    <b:City>سورية</b:City>
    <b:Publisher>دار الحوار للنشر والتوزيع</b:Publisher>
    <b:Author>
      <b:Author>
        <b:NameList>
          <b:Person>
            <b:Last>سليمان</b:Last>
            <b:First>نبيل</b:First>
          </b:Person>
        </b:NameList>
      </b:Author>
    </b:Author>
    <b:RefOrder>71</b:RefOrder>
  </b:Source>
  <b:Source>
    <b:Tag>جني97</b:Tag>
    <b:SourceType>Book</b:SourceType>
    <b:Guid>{88A73C8E-A95C-4C9D-B659-D36AE470AF10}</b:Guid>
    <b:Title>خطاب الحكاية بحث في المنهج</b:Title>
    <b:Year>1997</b:Year>
    <b:City>مصر</b:City>
    <b:Publisher>الهيئة العامة للمطابع الأميرية</b:Publisher>
    <b:Author>
      <b:Author>
        <b:NameList>
          <b:Person>
            <b:Last>جنيت</b:Last>
            <b:First>جيرار</b:First>
          </b:Person>
        </b:NameList>
      </b:Author>
    </b:Author>
    <b:RefOrder>72</b:RefOrder>
  </b:Source>
  <b:Source>
    <b:Tag>يقط12</b:Tag>
    <b:SourceType>Book</b:SourceType>
    <b:Guid>{7A767F13-3700-4F99-8576-9D69BF2F583E}</b:Guid>
    <b:Title>قضايا الرواية العربية الجديدة الوجود والحدود</b:Title>
    <b:Year>2012</b:Year>
    <b:City>الجزائر</b:City>
    <b:Publisher>منشورات الاختلاف</b:Publisher>
    <b:Author>
      <b:Author>
        <b:NameList>
          <b:Person>
            <b:Last>يقطين</b:Last>
            <b:First>سعيد</b:First>
          </b:Person>
        </b:NameList>
      </b:Author>
    </b:Author>
    <b:RefOrder>73</b:RefOrder>
  </b:Source>
  <b:Source>
    <b:Tag>الب04</b:Tag>
    <b:SourceType>Book</b:SourceType>
    <b:Guid>{B29C820A-A757-4304-8958-EE6C1CEFFE70}</b:Guid>
    <b:Title>سحر الحكاية المروي والراوي والميتاروائي في أعمال إلياس الخوري</b:Title>
    <b:Year>2004</b:Year>
    <b:City>سفاقس</b:City>
    <b:Publisher>مركز الرواية العربية</b:Publisher>
    <b:CountryRegion>تونس</b:CountryRegion>
    <b:Author>
      <b:Author>
        <b:NameList>
          <b:Person>
            <b:Last>الباردي</b:Last>
            <b:First>محمد</b:First>
          </b:Person>
        </b:NameList>
      </b:Author>
    </b:Author>
    <b:RefOrder>74</b:RefOrder>
  </b:Source>
  <b:Source>
    <b:Tag>أبو14</b:Tag>
    <b:SourceType>Book</b:SourceType>
    <b:Guid>{95CCC273-952F-4418-BC84-6CFDE53077F5}</b:Guid>
    <b:Title>أفق يتباعد.. من الحداثة إلة ما بعد الحداثة</b:Title>
    <b:Year>2014</b:Year>
    <b:City>سورية</b:City>
    <b:Publisher>دار نينوى للدراسات والنشر والتوزيع</b:Publisher>
    <b:Author>
      <b:Author>
        <b:NameList>
          <b:Person>
            <b:Last>أبو رحمة</b:Last>
            <b:First>أماني</b:First>
          </b:Person>
        </b:NameList>
      </b:Author>
    </b:Author>
    <b:RefOrder>75</b:RefOrder>
  </b:Source>
  <b:Source>
    <b:Tag>الم12</b:Tag>
    <b:SourceType>Book</b:SourceType>
    <b:Guid>{B39D9BC1-FF34-43E7-B468-181C8FBF743E}</b:Guid>
    <b:Title>تحولات النوع في الرواية العربية بين المغرب والمشرق</b:Title>
    <b:Year>2012</b:Year>
    <b:City>بيروت</b:City>
    <b:Publisher>منتدى المعارف</b:Publisher>
    <b:CountryRegion>لبنان</b:CountryRegion>
    <b:Author>
      <b:Author>
        <b:NameList>
          <b:Person>
            <b:Last>المديني</b:Last>
            <b:First>أحمد</b:First>
          </b:Person>
        </b:NameList>
      </b:Author>
    </b:Author>
    <b:RefOrder>76</b:RefOrder>
  </b:Source>
  <b:Source>
    <b:Tag>الح02</b:Tag>
    <b:SourceType>Book</b:SourceType>
    <b:Guid>{E0CAA9BB-0F8B-4999-A62B-E1E320B694DE}</b:Guid>
    <b:Title>طقوس الليل</b:Title>
    <b:Year>2002</b:Year>
    <b:City>تونس</b:City>
    <b:Publisher>دار سحر للنشر</b:Publisher>
    <b:Author>
      <b:Author>
        <b:NameList>
          <b:Person>
            <b:Last>الحوار</b:Last>
            <b:First>فرج</b:First>
          </b:Person>
        </b:NameList>
      </b:Author>
    </b:Author>
    <b:RefOrder>77</b:RefOrder>
  </b:Source>
  <b:Source>
    <b:Tag>ستي19</b:Tag>
    <b:SourceType>Book</b:SourceType>
    <b:Guid>{8E198FD0-F970-469A-BD17-CB4FD00161DE}</b:Guid>
    <b:Title>السرد العصابي: ما وراء القص ونظرية علائق الموضوع ضمن كتاب أبورحمة أماني، جماليات ما وراء القص دراسات وتطبيقات على رواية ما بعد الحداثة </b:Title>
    <b:Year>2019</b:Year>
    <b:City>القاهرة</b:City>
    <b:Publisher>مؤسسة أروقة للدراسات والترجمة والنشر</b:Publisher>
    <b:CountryRegion>مصر</b:CountryRegion>
    <b:Author>
      <b:Author>
        <b:NameList>
          <b:Person>
            <b:Last>ستيرلنج</b:Last>
            <b:First>جرانت</b:First>
          </b:Person>
        </b:NameList>
      </b:Author>
    </b:Author>
    <b:RefOrder>78</b:RefOrder>
  </b:Source>
  <b:Source>
    <b:Tag>برا11</b:Tag>
    <b:SourceType>Book</b:SourceType>
    <b:Guid>{415AF4BC-6BB6-4681-B6C7-F48F113A1168}</b:Guid>
    <b:Title>الرواية العربية ورهان تجديد</b:Title>
    <b:Year>2011</b:Year>
    <b:City>دبي</b:City>
    <b:Publisher>دار الصدى للصحافة والنشر والتوزيع</b:Publisher>
    <b:CountryRegion>الإمارات العربية المتحدة</b:CountryRegion>
    <b:Author>
      <b:Author>
        <b:NameList>
          <b:Person>
            <b:Last>برادة</b:Last>
            <b:First>محمد</b:First>
          </b:Person>
        </b:NameList>
      </b:Author>
    </b:Author>
    <b:RefOrder>79</b:RefOrder>
  </b:Source>
  <b:Source>
    <b:Tag>ناف19</b:Tag>
    <b:SourceType>Book</b:SourceType>
    <b:Guid>{CD1735A9-21A8-4EB4-BF13-CCFE413BAC53}</b:Guid>
    <b:Title>نظرية المؤامرة: الذهان المزمن في "ما وراء القص"، ضمن كتاب أبو رحمة أماني، جماليات ما وراء القص دراسات وتطبيقات على رواية ما بعد الحداثة</b:Title>
    <b:Year>2019</b:Year>
    <b:City>القاهرة</b:City>
    <b:Publisher>مؤسسة أروقة للدراسات والترجمة والنشر</b:Publisher>
    <b:CountryRegion>مصر</b:CountryRegion>
    <b:Author>
      <b:Author>
        <b:NameList>
          <b:Person>
            <b:Last>نافارو</b:Last>
            <b:Middle>سانتياجو</b:Middle>
            <b:First>خوان</b:First>
          </b:Person>
        </b:NameList>
      </b:Author>
    </b:Author>
    <b:RefOrder>80</b:RefOrder>
  </b:Source>
  <b:Source>
    <b:Tag>خري11</b:Tag>
    <b:SourceType>Book</b:SourceType>
    <b:Guid>{198F1E2C-102B-46B4-B64B-D38EAC855CB4}</b:Guid>
    <b:RefOrder>81</b:RefOrder>
  </b:Source>
  <b:Source>
    <b:Tag>ابندت</b:Tag>
    <b:SourceType>Book</b:SourceType>
    <b:Guid>{0B9EAD87-60C2-477E-81E8-B4A082354778}</b:Guid>
    <b:Author>
      <b:Author>
        <b:NameList>
          <b:Person>
            <b:Last>ابن فارس</b:Last>
            <b:First>أحمد</b:First>
          </b:Person>
        </b:NameList>
      </b:Author>
      <b:Editor>
        <b:NameList>
          <b:Person>
            <b:Last>هارون</b:Last>
            <b:First>عبد</b:First>
            <b:Middle>السلام محمد</b:Middle>
          </b:Person>
        </b:NameList>
      </b:Editor>
    </b:Author>
    <b:Title>مقاييس اللغة</b:Title>
    <b:Year>د،ت</b:Year>
    <b:City>بيروت</b:City>
    <b:Publisher>دار الجيل</b:Publisher>
    <b:RefOrder>82</b:RefOrder>
  </b:Source>
  <b:Source>
    <b:Tag>دري5ه</b:Tag>
    <b:SourceType>Book</b:SourceType>
    <b:Guid>{2D91BC94-5B21-4A19-9261-00FE4CC92444}</b:Guid>
    <b:LCID>ar-DZ</b:LCID>
    <b:Author>
      <b:Author>
        <b:NameList>
          <b:Person>
            <b:Last>ابن دريد</b:Last>
            <b:First>أبو</b:First>
            <b:Middle>بكر محمد بن الحسن</b:Middle>
          </b:Person>
        </b:NameList>
      </b:Author>
      <b:Editor>
        <b:NameList>
          <b:Person>
            <b:Last>بعلبكي</b:Last>
            <b:First>رمزي</b:First>
            <b:Middle>منير</b:Middle>
          </b:Person>
        </b:NameList>
      </b:Editor>
    </b:Author>
    <b:Title>جمهرة اللغة</b:Title>
    <b:Year>1415ه</b:Year>
    <b:City>بيروت</b:City>
    <b:Publisher>دار العلم للملايين</b:Publisher>
    <b:RefOrder>83</b:RefOrder>
  </b:Source>
  <b:Source>
    <b:Tag>الص3م</b:Tag>
    <b:SourceType>Book</b:SourceType>
    <b:Guid>{23F5F24C-900D-497B-8712-F47114273763}</b:Guid>
    <b:LCID>ar-DZ</b:LCID>
    <b:Author>
      <b:Author>
        <b:NameList>
          <b:Person>
            <b:Last>الصقلي</b:Last>
            <b:First>القطاع</b:First>
          </b:Person>
        </b:NameList>
      </b:Author>
    </b:Author>
    <b:Title>كتاب الأفعال</b:Title>
    <b:Year>2003م</b:Year>
    <b:City>بيروت</b:City>
    <b:Publisher>دار الكتب العلمية</b:Publisher>
    <b:RefOrder>84</b:RefOrder>
  </b:Source>
  <b:Source>
    <b:Tag>الح5ه</b:Tag>
    <b:SourceType>Book</b:SourceType>
    <b:Guid>{B541DFC4-0060-408F-B530-EB98493CC351}</b:Guid>
    <b:LCID>ar-DZ</b:LCID>
    <b:Author>
      <b:Author>
        <b:NameList>
          <b:Person>
            <b:Last>ابن الحاجب</b:Last>
            <b:First>أبو</b:First>
            <b:Middle>عمرو عثمان</b:Middle>
          </b:Person>
        </b:NameList>
      </b:Author>
      <b:Editor>
        <b:NameList>
          <b:Person>
            <b:Last>عثمان</b:Last>
            <b:First>حسن</b:First>
            <b:Middle>أحمد</b:Middle>
          </b:Person>
        </b:NameList>
      </b:Editor>
    </b:Author>
    <b:Title>الشافية في علم التصريف</b:Title>
    <b:Year>1415ه</b:Year>
    <b:City>مكة المكرمة</b:City>
    <b:Publisher>المكتبة المكية</b:Publisher>
    <b:Pages>6</b:Pages>
    <b:RefOrder>85</b:RefOrder>
  </b:Source>
  <b:Source>
    <b:Tag>الا7م</b:Tag>
    <b:SourceType>Book</b:SourceType>
    <b:Guid>{BC201505-93E0-4A09-A456-1DAE3AA34742}</b:Guid>
    <b:LCID>ar-DZ</b:LCID>
    <b:Author>
      <b:Author>
        <b:NameList>
          <b:Person>
            <b:Last>الاشبيلي</b:Last>
            <b:First>ابن</b:First>
            <b:Middle>عصفور</b:Middle>
          </b:Person>
        </b:NameList>
      </b:Author>
      <b:Editor>
        <b:NameList>
          <b:Person>
            <b:Last>قباوة</b:Last>
            <b:First>فخر</b:First>
            <b:Middle>الدين</b:Middle>
          </b:Person>
        </b:NameList>
      </b:Editor>
    </b:Author>
    <b:Title>الممتع الكبير</b:Title>
    <b:Year>1407ه/ 1987م</b:Year>
    <b:City>بيروت</b:City>
    <b:Publisher>دار المعرفة للطباعة والنشر والتوزيع</b:Publisher>
    <b:Pages>27،28</b:Pages>
    <b:RefOrder>86</b:RefOrder>
  </b:Source>
  <b:Source>
    <b:Tag>ابن9ه</b:Tag>
    <b:SourceType>Book</b:SourceType>
    <b:Guid>{4398025E-53CF-4014-AD48-77C56A52A7B4}</b:Guid>
    <b:LCID>ar-DZ</b:LCID>
    <b:Author>
      <b:Author>
        <b:NameList>
          <b:Person>
            <b:Last>ابن جني</b:Last>
            <b:First>أبو</b:First>
            <b:Middle>الفتح عثمان</b:Middle>
          </b:Person>
        </b:NameList>
      </b:Author>
      <b:Editor>
        <b:NameList>
          <b:Person>
            <b:Last>سقال</b:Last>
            <b:First>ديزيرة</b:First>
          </b:Person>
        </b:NameList>
      </b:Editor>
    </b:Author>
    <b:Title>التصريف الملوكي</b:Title>
    <b:Year>1419ه</b:Year>
    <b:City>بيروت</b:City>
    <b:Publisher>دارالفكر العربي</b:Publisher>
    <b:Pages>12</b:Pages>
    <b:RefOrder>87</b:RefOrder>
  </b:Source>
  <b:Source>
    <b:Tag>الجدت1</b:Tag>
    <b:SourceType>Book</b:SourceType>
    <b:Guid>{27C852E2-4114-4259-B19A-753380E0BA1B}</b:Guid>
    <b:Author>
      <b:Author>
        <b:NameList>
          <b:Person>
            <b:Last>الجاحظ</b:Last>
          </b:Person>
        </b:NameList>
      </b:Author>
      <b:Editor>
        <b:NameList>
          <b:Person>
            <b:Last>جويدي</b:Last>
            <b:First>درويش</b:First>
          </b:Person>
        </b:NameList>
      </b:Editor>
    </b:Author>
    <b:Title>البيان والتبيين</b:Title>
    <b:Year>د،ت</b:Year>
    <b:City>بيروت</b:City>
    <b:Publisher>المكتبة العصرية</b:Publisher>
    <b:Pages>337</b:Pages>
    <b:RefOrder>88</b:RefOrder>
  </b:Source>
  <b:Source>
    <b:Tag>الحدت</b:Tag>
    <b:SourceType>Book</b:SourceType>
    <b:Guid>{2589AD2C-8C0D-4908-B7F7-32F406B76701}</b:Guid>
    <b:LCID>ar-DZ</b:LCID>
    <b:Author>
      <b:Author>
        <b:NameList>
          <b:Person>
            <b:Last>الحملاوي</b:Last>
            <b:First>أحمد</b:First>
            <b:Middle>بن محمد</b:Middle>
          </b:Person>
        </b:NameList>
      </b:Author>
      <b:Editor>
        <b:NameList>
          <b:Person>
            <b:Last>المعطى</b:Last>
            <b:First>عبد</b:First>
          </b:Person>
        </b:NameList>
      </b:Editor>
    </b:Author>
    <b:Title>شذا العرف في فن الصرف</b:Title>
    <b:Year>د،ت</b:Year>
    <b:City>الرياض</b:City>
    <b:Publisher>دار الكيان للطباعة والنشر والتوزيع</b:Publisher>
    <b:Pages>17</b:Pages>
    <b:RefOrder>89</b:RefOrder>
  </b:Source>
  <b:Source>
    <b:Tag>السط1</b:Tag>
    <b:SourceType>Book</b:SourceType>
    <b:Guid>{728560BB-0B84-44BF-AD85-BE44668AFF0B}</b:Guid>
    <b:LCID>ar-DZ</b:LCID>
    <b:Author>
      <b:Author>
        <b:NameList>
          <b:Person>
            <b:Last>السيوطي</b:Last>
            <b:First>جلال</b:First>
            <b:Middle>الدين</b:Middle>
          </b:Person>
        </b:NameList>
      </b:Author>
    </b:Author>
    <b:Title>بغية الوعاة في طبقات اللغويين والنحاة</b:Title>
    <b:Year>1326ه</b:Year>
    <b:City>مصر</b:City>
    <b:Publisher>مطبعة السعادة</b:Publisher>
    <b:Pages>393، 394</b:Pages>
    <b:RefOrder>90</b:RefOrder>
  </b:Source>
  <b:Source>
    <b:Tag>الددت</b:Tag>
    <b:SourceType>Book</b:SourceType>
    <b:Guid>{34C2E34A-509B-45FC-9F64-781E30B136E7}</b:Guid>
    <b:LCID>ar-DZ</b:LCID>
    <b:Author>
      <b:Author>
        <b:NameList>
          <b:Person>
            <b:Last>الدجني</b:Last>
            <b:First>عبد</b:First>
            <b:Middle>الفتاح</b:Middle>
          </b:Person>
        </b:NameList>
      </b:Author>
    </b:Author>
    <b:Title>في الصرف العربي، نشأة ودراسة</b:Title>
    <b:Year>د،ت</b:Year>
    <b:City>الكويت</b:City>
    <b:Publisher>مكتبة الفلاح</b:Publisher>
    <b:Pages>21</b:Pages>
    <b:RefOrder>91</b:RefOrder>
  </b:Source>
  <b:Source>
    <b:Tag>الح1م</b:Tag>
    <b:SourceType>Book</b:SourceType>
    <b:Guid>{AE4831F4-2F61-49B5-ADE8-8F93C33539BF}</b:Guid>
    <b:LCID>ar-DZ</b:LCID>
    <b:Author>
      <b:Author>
        <b:NameList>
          <b:Person>
            <b:Last>الحديثي</b:Last>
            <b:First>خديجة</b:First>
          </b:Person>
        </b:NameList>
      </b:Author>
    </b:Author>
    <b:Title>المدارس النحوية</b:Title>
    <b:Year>1422ه/ 2001م</b:Year>
    <b:City>الأردن</b:City>
    <b:Publisher>دار الأمل</b:Publisher>
    <b:Pages>122</b:Pages>
    <b:RefOrder>92</b:RefOrder>
  </b:Source>
  <b:Source>
    <b:Tag>غري3م</b:Tag>
    <b:SourceType>Book</b:SourceType>
    <b:Guid>{CB5F6FD4-4F84-4046-87DA-8C0F4C0B29FE}</b:Guid>
    <b:LCID>ar-DZ</b:LCID>
    <b:Author>
      <b:Author>
        <b:NameList>
          <b:Person>
            <b:Last>غريب</b:Last>
            <b:First>عبد</b:First>
            <b:Middle>المجيد نافع</b:Middle>
          </b:Person>
        </b:NameList>
      </b:Author>
    </b:Author>
    <b:Title>الصرف القياسي وأثره في نمو اللغة</b:Title>
    <b:Year>1493ه/ 1973م</b:Year>
    <b:City>القاهرة</b:City>
    <b:Publisher>دار الطباعة المحمدية</b:Publisher>
    <b:Pages>23</b:Pages>
    <b:RefOrder>93</b:RefOrder>
  </b:Source>
  <b:Source>
    <b:Tag>ابن4ه</b:Tag>
    <b:SourceType>Book</b:SourceType>
    <b:Guid>{7DC1C63D-522D-42A6-97E9-4D616713B8F2}</b:Guid>
    <b:LCID>ar-DZ</b:LCID>
    <b:Author>
      <b:Author>
        <b:NameList>
          <b:Person>
            <b:Last>ابن جني</b:Last>
            <b:First>أبو</b:First>
            <b:Middle>الفتح عثمان</b:Middle>
          </b:Person>
        </b:NameList>
      </b:Author>
      <b:Editor>
        <b:NameList>
          <b:Person>
            <b:Last>مصطفى</b:Last>
            <b:First>ابراهيم</b:First>
          </b:Person>
          <b:Person>
            <b:Last>أمين</b:Last>
            <b:First>عبد</b:First>
            <b:Middle>الله</b:Middle>
          </b:Person>
        </b:NameList>
      </b:Editor>
    </b:Author>
    <b:Title>المصنف</b:Title>
    <b:Year>1374ه</b:Year>
    <b:City>مصر</b:City>
    <b:Publisher>مطبعة مصطفى البابي الحلبي</b:Publisher>
    <b:Pages>2</b:Pages>
    <b:RefOrder>94</b:RefOrder>
  </b:Source>
  <b:Source>
    <b:Tag>الف4م1</b:Tag>
    <b:SourceType>Misc</b:SourceType>
    <b:Guid>{9F1467E1-2585-489C-BAEB-A8A8A7A89125}</b:Guid>
    <b:LCID>ar-DZ</b:LCID>
    <b:Author>
      <b:Author>
        <b:NameList>
          <b:Person>
            <b:Last>الفكون</b:Last>
            <b:First>عبد</b:First>
            <b:Middle>الكريم</b:Middle>
          </b:Person>
        </b:NameList>
      </b:Author>
      <b:Editor>
        <b:NameList>
          <b:Person>
            <b:Last>السعيد</b:Last>
            <b:First>ابراهيم</b:First>
          </b:Person>
        </b:NameList>
      </b:Editor>
    </b:Author>
    <b:Title>فتح اللطيف في شرح أرجوزة المكودي في التصريف</b:Title>
    <b:Year>2004م</b:Year>
    <b:City>الجزائر</b:City>
    <b:Pages>103</b:Pages>
    <b:RefOrder>95</b:RefOrder>
  </b:Source>
  <b:Source>
    <b:Tag>السدت</b:Tag>
    <b:SourceType>Book</b:SourceType>
    <b:Guid>{79278C81-B249-4D96-AEB8-AC0A8F205798}</b:Guid>
    <b:LCID>ar-DZ</b:LCID>
    <b:Author>
      <b:Author>
        <b:NameList>
          <b:Person>
            <b:Last>السيوطي</b:Last>
            <b:First>جلال</b:First>
            <b:Middle>الدين</b:Middle>
          </b:Person>
        </b:NameList>
      </b:Author>
      <b:Editor>
        <b:NameList>
          <b:Person>
            <b:Last>جاد المولى</b:Last>
            <b:First>محمد</b:First>
            <b:Middle>أحمد</b:Middle>
          </b:Person>
          <b:Person>
            <b:Last>وآخرون</b:Last>
          </b:Person>
        </b:NameList>
      </b:Editor>
    </b:Author>
    <b:Title>المزهر في علوم اللغة وأنواعها</b:Title>
    <b:Year>د،ت</b:Year>
    <b:City>بيروت</b:City>
    <b:Publisher>دار الفكر</b:Publisher>
    <b:Pages>330</b:Pages>
    <b:RefOrder>96</b:RefOrder>
  </b:Source>
  <b:Source>
    <b:Tag>قبا1ه</b:Tag>
    <b:SourceType>Book</b:SourceType>
    <b:Guid>{4879F877-21C1-4249-B886-D912B5570953}</b:Guid>
    <b:LCID>ar-DZ</b:LCID>
    <b:Author>
      <b:Author>
        <b:NameList>
          <b:Person>
            <b:Last>قباوة</b:Last>
            <b:First>فخر</b:First>
            <b:Middle>الدين</b:Middle>
          </b:Person>
        </b:NameList>
      </b:Author>
    </b:Author>
    <b:Title>ابن عصفور والتصريف</b:Title>
    <b:Year>1401ه</b:Year>
    <b:City>بيروت</b:City>
    <b:Publisher>دار الآفاق الجديدة</b:Publisher>
    <b:Pages>48</b:Pages>
    <b:RefOrder>97</b:RefOrder>
  </b:Source>
  <b:Source>
    <b:Tag>ناصدت</b:Tag>
    <b:SourceType>Book</b:SourceType>
    <b:Guid>{0D483E4E-AC57-43A5-99AE-B52DC26C239B}</b:Guid>
    <b:LCID>ar-DZ</b:LCID>
    <b:Author>
      <b:Author>
        <b:NameList>
          <b:Person>
            <b:Last>ناصف</b:Last>
            <b:First>علي</b:First>
            <b:Middle>النجدي</b:Middle>
          </b:Person>
        </b:NameList>
      </b:Author>
    </b:Author>
    <b:Title>سيبويه إمام النحاة</b:Title>
    <b:Year>د،ت</b:Year>
    <b:City>القاهرة</b:City>
    <b:Publisher>دار عالم الكتب</b:Publisher>
    <b:Pages>170</b:Pages>
    <b:RefOrder>98</b:RefOrder>
  </b:Source>
  <b:Source>
    <b:Tag>مخت3م</b:Tag>
    <b:SourceType>Book</b:SourceType>
    <b:Guid>{F86DA5FF-8AD5-4EE9-93E4-F94AEC610914}</b:Guid>
    <b:LCID>ar-DZ</b:LCID>
    <b:Author>
      <b:Author>
        <b:NameList>
          <b:Person>
            <b:Last>مختار عمر</b:Last>
            <b:First>أحمد</b:First>
          </b:Person>
        </b:NameList>
      </b:Author>
    </b:Author>
    <b:Title>البحث اللغوي عند العرب</b:Title>
    <b:Year>2003م</b:Year>
    <b:Publisher>عالم الكتب</b:Publisher>
    <b:Pages>86</b:Pages>
    <b:RefOrder>99</b:RefOrder>
  </b:Source>
  <b:Source>
    <b:Tag>الس6م1</b:Tag>
    <b:SourceType>Book</b:SourceType>
    <b:Guid>{598EB32A-B640-4726-A829-F893FAEA14AA}</b:Guid>
    <b:LCID>ar-DZ</b:LCID>
    <b:Author>
      <b:Author>
        <b:NameList>
          <b:Person>
            <b:Last>ابن السراج</b:Last>
            <b:First>محمد</b:First>
            <b:Middle>بن السري</b:Middle>
          </b:Person>
        </b:NameList>
      </b:Author>
      <b:Editor>
        <b:NameList>
          <b:Person>
            <b:Last>الفتلي</b:Last>
            <b:First>عبد</b:First>
            <b:Middle>الحسين</b:Middle>
          </b:Person>
        </b:NameList>
      </b:Editor>
    </b:Author>
    <b:Title>الأصول في النحو</b:Title>
    <b:Year>1417ه/ 1996م</b:Year>
    <b:City>بيروت</b:City>
    <b:Pages>35</b:Pages>
    <b:RefOrder>100</b:RefOrder>
  </b:Source>
  <b:Source>
    <b:Tag>الادت</b:Tag>
    <b:SourceType>Book</b:SourceType>
    <b:Guid>{2B1B5F02-A483-4A34-A0D7-D90704933BB2}</b:Guid>
    <b:LCID>ar-DZ</b:LCID>
    <b:Author>
      <b:Author>
        <b:NameList>
          <b:Person>
            <b:Last>الاسترباذي</b:Last>
            <b:First>الرضي</b:First>
          </b:Person>
        </b:NameList>
      </b:Author>
      <b:Editor>
        <b:NameList>
          <b:Person>
            <b:Last>نورالحسن</b:Last>
            <b:First>محمد</b:First>
          </b:Person>
          <b:Person>
            <b:Last>الزفزاف</b:Last>
            <b:First>محمد</b:First>
          </b:Person>
          <b:Person>
            <b:Last>عبد الحميد</b:Last>
            <b:First>محمد</b:First>
            <b:Middle>محي الدين</b:Middle>
          </b:Person>
        </b:NameList>
      </b:Editor>
    </b:Author>
    <b:Title>شرح الشافية</b:Title>
    <b:Year>د،ت</b:Year>
    <b:City>القاهرة</b:City>
    <b:Pages>6</b:Pages>
    <b:RefOrder>101</b:RefOrder>
  </b:Source>
  <b:Source>
    <b:Tag>عوي3م</b:Tag>
    <b:SourceType>JournalArticle</b:SourceType>
    <b:Guid>{BF8D7A44-12A8-4328-ADEE-2F9500DDC7C7}</b:Guid>
    <b:LCID>ar-DZ</b:LCID>
    <b:Author>
      <b:Author>
        <b:NameList>
          <b:Person>
            <b:Last>عويقل السلمي</b:Last>
            <b:First>عبد</b:First>
            <b:Middle>الله</b:Middle>
          </b:Person>
        </b:NameList>
      </b:Author>
    </b:Author>
    <b:Title>علم التصريف بين الاستقلال والتبعية</b:Title>
    <b:Year>1424ه/ 2003م</b:Year>
    <b:JournalName>مجلة الذخائر</b:JournalName>
    <b:Pages>21، 22</b:Pages>
    <b:Issue>13،14</b:Issue>
    <b:RefOrder>102</b:RefOrder>
  </b:Source>
  <b:Source>
    <b:Tag>الن5م</b:Tag>
    <b:SourceType>Book</b:SourceType>
    <b:Guid>{94EDF9F6-F859-4B0B-8CF1-5BDF650B73B8}</b:Guid>
    <b:LCID>ar-DZ</b:LCID>
    <b:Author>
      <b:Author>
        <b:NameList>
          <b:Person>
            <b:Last>النحاس</b:Last>
            <b:First>مصطفى</b:First>
          </b:Person>
        </b:NameList>
      </b:Author>
    </b:Author>
    <b:Title>من قضايا اللغة</b:Title>
    <b:Year>1415ه/ 1995م</b:Year>
    <b:Pages>186</b:Pages>
    <b:City>الكويت</b:City>
    <b:Publisher>مطبوعات جامعية</b:Publisher>
    <b:RefOrder>103</b:RefOrder>
  </b:Source>
  <b:Source>
    <b:Tag>الردت</b:Tag>
    <b:SourceType>Book</b:SourceType>
    <b:Guid>{EB25F18D-9E42-43A5-87EF-162A9A786564}</b:Guid>
    <b:LCID>ar-DZ</b:LCID>
    <b:Author>
      <b:Author>
        <b:NameList>
          <b:Person>
            <b:Last>الراجحي</b:Last>
            <b:First>عبده</b:First>
          </b:Person>
        </b:NameList>
      </b:Author>
    </b:Author>
    <b:Title>التطبيق الصرفي</b:Title>
    <b:Year>د،ت</b:Year>
    <b:City>بيروت</b:City>
    <b:Publisher>دار النهضة العربية للطباعة والنشر</b:Publisher>
    <b:Pages>5</b:Pages>
    <b:RefOrder>104</b:RefOrder>
  </b:Source>
  <b:Source>
    <b:Tag>بشردت</b:Tag>
    <b:SourceType>Book</b:SourceType>
    <b:Guid>{2E9EFDD4-0A86-4E3E-8BA0-E9C5146C52C8}</b:Guid>
    <b:LCID>ar-DZ</b:LCID>
    <b:Author>
      <b:Author>
        <b:NameList>
          <b:Person>
            <b:Last>بشر</b:Last>
            <b:First>كمال</b:First>
          </b:Person>
        </b:NameList>
      </b:Author>
    </b:Author>
    <b:Title>التفكير اللغوي بين القديم والحديث</b:Title>
    <b:Year>د،ت</b:Year>
    <b:Publisher>دار الثقاف العربية</b:Publisher>
    <b:Pages>238، 239</b:Pages>
    <b:RefOrder>105</b:RefOrder>
  </b:Source>
  <b:Source>
    <b:Tag>حسا3م</b:Tag>
    <b:SourceType>Book</b:SourceType>
    <b:Guid>{FA9EFC7B-EAAE-4D7E-B11B-A4C26BFD4161}</b:Guid>
    <b:LCID>ar-DZ</b:LCID>
    <b:Author>
      <b:Author>
        <b:NameList>
          <b:Person>
            <b:Last>حسان</b:Last>
            <b:First>تمام</b:First>
          </b:Person>
        </b:NameList>
      </b:Author>
    </b:Author>
    <b:Title>اللغة العربية معناها ومبناها</b:Title>
    <b:Year>1973م</b:Year>
    <b:Publisher>الهيئةالمصرية العامة للكتاب</b:Publisher>
    <b:Pages>178</b:Pages>
    <b:RefOrder>106</b:RefOrder>
  </b:Source>
  <b:Source>
    <b:Tag>عبد6م</b:Tag>
    <b:SourceType>Book</b:SourceType>
    <b:Guid>{26E80B8A-DC3D-4348-AB5D-C1F88569DB07}</b:Guid>
    <b:LCID>ar-DZ</b:LCID>
    <b:Author>
      <b:Author>
        <b:NameList>
          <b:Person>
            <b:Last>عبد المقصود</b:Last>
            <b:First>محمد</b:First>
            <b:Middle>عبد المقصود</b:Middle>
          </b:Person>
        </b:NameList>
      </b:Author>
    </b:Author>
    <b:Title>دراسة البنية الصرفية في ضوء اللسانيات الوصفية</b:Title>
    <b:Year>2006م</b:Year>
    <b:City>بيروت</b:City>
    <b:Publisher>الدار العربية للموسوعات</b:Publisher>
    <b:Pages>94</b:Pages>
    <b:RefOrder>107</b:RefOrder>
  </b:Source>
  <b:Source>
    <b:Tag>فار</b:Tag>
    <b:SourceType>Book</b:SourceType>
    <b:Guid>{51019A70-30B2-409C-944C-1D5746FC7A47}</b:Guid>
    <b:LCID>ar-DZ</b:LCID>
    <b:Author>
      <b:Author>
        <b:NameList>
          <b:Person>
            <b:Last>فارس</b:Last>
            <b:First>أحمد</b:First>
            <b:Middle>بن</b:Middle>
          </b:Person>
        </b:NameList>
      </b:Author>
      <b:Translator>
        <b:NameList>
          <b:Person>
            <b:Last>هارون</b:Last>
            <b:First>عبد</b:First>
            <b:Middle>السلام محمد</b:Middle>
          </b:Person>
        </b:NameList>
      </b:Translator>
    </b:Author>
    <b:Title>مقاييس اللغة</b:Title>
    <b:City>بيروت</b:City>
    <b:Publisher>دار الجيل</b:Publisher>
    <b:Volume>دط</b:Volume>
    <b:RefOrder>108</b:RefOrder>
  </b:Source>
  <b:Source>
    <b:Tag>فاردت</b:Tag>
    <b:SourceType>Book</b:SourceType>
    <b:Guid>{3D20472C-8151-4321-B708-21DE523AF363}</b:Guid>
    <b:Author>
      <b:Author>
        <b:NameList>
          <b:Person>
            <b:Last>فارس</b:Last>
            <b:First>ابن</b:First>
          </b:Person>
        </b:NameList>
      </b:Author>
      <b:Translator>
        <b:NameList>
          <b:Person>
            <b:Last>هارون</b:Last>
            <b:First>عبد</b:First>
            <b:Middle>السلام محمد</b:Middle>
          </b:Person>
        </b:NameList>
      </b:Translator>
    </b:Author>
    <b:Title>مقاييس اللغة</b:Title>
    <b:Year>دت</b:Year>
    <b:City>بيروت</b:City>
    <b:Publisher>دار الجيل</b:Publisher>
    <b:Volume>دط</b:Volume>
    <b:RefOrder>109</b:RefOrder>
  </b:Source>
  <b:Source>
    <b:Tag>دري7م</b:Tag>
    <b:SourceType>Book</b:SourceType>
    <b:Guid>{20B41CEE-9E1E-444C-BA47-F89AFEA36C4D}</b:Guid>
    <b:Author>
      <b:Author>
        <b:NameList>
          <b:Person>
            <b:Last>دريد</b:Last>
            <b:First>ابن</b:First>
          </b:Person>
        </b:NameList>
      </b:Author>
      <b:Editor>
        <b:NameList>
          <b:Person>
            <b:Last>بعلبكي</b:Last>
            <b:First>رمزي</b:First>
            <b:Middle>منير</b:Middle>
          </b:Person>
        </b:NameList>
      </b:Editor>
    </b:Author>
    <b:Title>جمهرة اللغة</b:Title>
    <b:Year>1987م</b:Year>
    <b:City>بيروت</b:City>
    <b:Publisher>دار العلم للملايين</b:Publisher>
    <b:Volume>ط1</b:Volume>
    <b:RefOrder>110</b:RefOrder>
  </b:Source>
  <b:Source>
    <b:Tag>الجدت</b:Tag>
    <b:SourceType>Book</b:SourceType>
    <b:Guid>{4FF73063-169F-44C5-9B48-F4D4D314CB9A}</b:Guid>
    <b:Author>
      <b:Author>
        <b:NameList>
          <b:Person>
            <b:Last>الجاحظ</b:Last>
          </b:Person>
        </b:NameList>
      </b:Author>
      <b:Editor>
        <b:NameList>
          <b:Person>
            <b:Last>جويدي</b:Last>
            <b:First>درويش</b:First>
          </b:Person>
        </b:NameList>
      </b:Editor>
    </b:Author>
    <b:Title>البيان والتبين</b:Title>
    <b:Year>دت</b:Year>
    <b:City>بيروت</b:City>
    <b:Publisher>المكتبة العصرية</b:Publisher>
    <b:Volume>دط</b:Volume>
    <b:Pages>337</b:Pages>
    <b:RefOrder>111</b:RefOrder>
  </b:Source>
  <b:Source>
    <b:Tag>الف4م</b:Tag>
    <b:SourceType>Misc</b:SourceType>
    <b:Guid>{90A0B079-4C78-4EB9-98F2-FFB8EFDAC88A}</b:Guid>
    <b:Author>
      <b:Author>
        <b:NameList>
          <b:Person>
            <b:Last>الفكون</b:Last>
            <b:First>عبد</b:First>
            <b:Middle>الكريم</b:Middle>
          </b:Person>
        </b:NameList>
      </b:Author>
      <b:Editor>
        <b:NameList>
          <b:Person>
            <b:Last>السعيد</b:Last>
            <b:First>ابراهيم</b:First>
          </b:Person>
        </b:NameList>
      </b:Editor>
    </b:Author>
    <b:Title>فتح اللطيف في شرح أرجوزة المكودي في التصريف</b:Title>
    <b:Year>2004م</b:Year>
    <b:City>الجزائز</b:City>
    <b:Pages>103</b:Pages>
    <b:RefOrder>112</b:RefOrder>
  </b:Source>
  <b:Source>
    <b:Tag>الف04</b:Tag>
    <b:SourceType>Misc</b:SourceType>
    <b:Guid>{63151CB8-2933-4C2A-A355-2412ED8BBE44}</b:Guid>
    <b:Author>
      <b:Author>
        <b:NameList>
          <b:Person>
            <b:Last>الفكون</b:Last>
            <b:First>عبد</b:First>
            <b:Middle>الكريم</b:Middle>
          </b:Person>
        </b:NameList>
      </b:Author>
      <b:Editor>
        <b:NameList>
          <b:Person>
            <b:Last>السعيد</b:Last>
            <b:First>ابراهيم</b:First>
          </b:Person>
        </b:NameList>
      </b:Editor>
    </b:Author>
    <b:Title>فتح اللطيف في شرح أرجوزة المكودي في التصريف</b:Title>
    <b:Year>2004م</b:Year>
    <b:City>الجزائر</b:City>
    <b:Pages>103</b:Pages>
    <b:RefOrder>113</b:RefOrder>
  </b:Source>
  <b:Source>
    <b:Tag>الس6م</b:Tag>
    <b:SourceType>Book</b:SourceType>
    <b:Guid>{CD6BDBAF-0788-4F9C-A17F-124E4B5291DA}</b:Guid>
    <b:LCID>ar-DZ</b:LCID>
    <b:Author>
      <b:Author>
        <b:NameList>
          <b:Person>
            <b:Last>السراج</b:Last>
            <b:First>ابن</b:First>
          </b:Person>
        </b:NameList>
      </b:Author>
      <b:Editor>
        <b:NameList>
          <b:Person>
            <b:Last>الفتلي</b:Last>
            <b:First>عبد</b:First>
            <b:Middle>الحسين</b:Middle>
          </b:Person>
        </b:NameList>
      </b:Editor>
    </b:Author>
    <b:Title>الأصول في النحو</b:Title>
    <b:Year>1417ه/ 1996م</b:Year>
    <b:City>بيروت</b:City>
    <b:Publisher>مؤسسة الرسالة</b:Publisher>
    <b:Volume>ط3</b:Volume>
    <b:Pages>35</b:Pages>
    <b:RefOrder>114</b:RefOrder>
  </b:Source>
  <b:Source>
    <b:Tag>علي</b:Tag>
    <b:SourceType>Book</b:SourceType>
    <b:Guid>{A57D281D-56DB-4A72-AC70-FA854BA8A153}</b:Guid>
    <b:LCID>ar-DZ</b:LCID>
    <b:Author>
      <b:Author>
        <b:NameList>
          <b:Person>
            <b:Last>الخطيب</b:Last>
            <b:First>عماد</b:First>
            <b:Middle>علي</b:Middle>
          </b:Person>
        </b:NameList>
      </b:Author>
    </b:Author>
    <b:Title>الأسطورة معيارا نقديا دراسة في النقد العربي الحديث والشعر العربي الحديث</b:Title>
    <b:Publisher>دار جهينة</b:Publisher>
    <b:CountryRegion>عمان</b:CountryRegion>
    <b:Year>2006</b:Year>
    <b:RefOrder>115</b:RefOrder>
  </b:Source>
  <b:Source>
    <b:Tag>دقا631</b:Tag>
    <b:SourceType>Book</b:SourceType>
    <b:Guid>{0E58573B-C6C1-40F6-B45E-CB2F2E51F616}</b:Guid>
    <b:LCID>ar-DZ</b:LCID>
    <b:Author>
      <b:Author>
        <b:NameList>
          <b:Person>
            <b:Last>دقاق</b:Last>
            <b:First>عمر</b:First>
          </b:Person>
        </b:NameList>
      </b:Author>
    </b:Author>
    <b:Title>الاتجاه القومي في الشعر العربي الحديث</b:Title>
    <b:Year>1963</b:Year>
    <b:City>حلب</b:City>
    <b:Publisher>مكتبة دار الشرق</b:Publisher>
    <b:CountryRegion>سوريا</b:CountryRegion>
    <b:RefOrder>116</b:RefOrder>
  </b:Source>
  <b:Source>
    <b:Tag>الع</b:Tag>
    <b:SourceType>Book</b:SourceType>
    <b:Guid>{1F33ACF4-DC65-457C-A63E-D5EC0D266D88}</b:Guid>
    <b:LCID>ar-DZ</b:LCID>
    <b:Author>
      <b:Author>
        <b:NameList>
          <b:Person>
            <b:Last>العظمة</b:Last>
            <b:First>نذير</b:First>
          </b:Person>
        </b:NameList>
      </b:Author>
    </b:Author>
    <b:Title>أدب المقاومة بين الأسطورة والتاريخ دراسة نقدية</b:Title>
    <b:City>دمشق</b:City>
    <b:Publisher>دار علاء الدين للنشر والتوزيع والترجمة</b:Publisher>
    <b:CountryRegion>سورية</b:CountryRegion>
    <b:Year>2015</b:Year>
    <b:RefOrder>117</b:RefOrder>
  </b:Source>
  <b:Source>
    <b:Tag>كام</b:Tag>
    <b:SourceType>Book</b:SourceType>
    <b:Guid>{565F32C0-DEFC-444E-A424-BFAD1CCD607F}</b:Guid>
    <b:LCID>ar-DZ</b:LCID>
    <b:Author>
      <b:Author>
        <b:NameList>
          <b:Person>
            <b:Last>كامبل</b:Last>
            <b:First>جوزيف</b:First>
          </b:Person>
        </b:NameList>
      </b:Author>
    </b:Author>
    <b:Title>الأساطير والأحلام والدين</b:Title>
    <b:City>دمشق</b:City>
    <b:Publisher>دار الكلمة للنشر والتوزيع</b:Publisher>
    <b:CountryRegion>سورية</b:CountryRegion>
    <b:Year>2001</b:Year>
    <b:RefOrder>118</b:RefOrder>
  </b:Source>
  <b:Source>
    <b:Tag>اسمدس</b:Tag>
    <b:SourceType>Book</b:SourceType>
    <b:Guid>{B5028886-C4DD-4491-A8FD-F2DD0BFF6709}</b:Guid>
    <b:LCID>ar-DZ</b:LCID>
    <b:Author>
      <b:Author>
        <b:NameList>
          <b:Person>
            <b:Last>اسماعيل</b:Last>
            <b:First>عز</b:First>
            <b:Middle>الدين</b:Middle>
          </b:Person>
        </b:NameList>
      </b:Author>
    </b:Author>
    <b:Title>التحليل النفسي للأدب</b:Title>
    <b:Year>(د/س)</b:Year>
    <b:City>القاهرة</b:City>
    <b:Publisher>دار غريب للطباعة</b:Publisher>
    <b:CountryRegion>مصر</b:CountryRegion>
    <b:RefOrder>119</b:RefOrder>
  </b:Source>
  <b:Source>
    <b:Tag>فتو77</b:Tag>
    <b:SourceType>Book</b:SourceType>
    <b:Guid>{0E151F67-1485-45CC-8906-B872863553B3}</b:Guid>
    <b:LCID>ar-DZ</b:LCID>
    <b:Author>
      <b:Author>
        <b:NameList>
          <b:Person>
            <b:Last>فتوح</b:Last>
            <b:First>أحمد</b:First>
            <b:Middle>محمد</b:Middle>
          </b:Person>
        </b:NameList>
      </b:Author>
    </b:Author>
    <b:Title>الرمز والرمزية في الشعر المعاصر</b:Title>
    <b:Year>1977</b:Year>
    <b:City>القاهرة</b:City>
    <b:Publisher>دار المعارف</b:Publisher>
    <b:CountryRegion>مصر</b:CountryRegion>
    <b:RefOrder>120</b:RefOrder>
  </b:Source>
  <b:Source>
    <b:Tag>Espace_réservé1</b:Tag>
    <b:SourceType>Book</b:SourceType>
    <b:Guid>{8C1B05D1-3F73-46E3-B44A-2CB92764F855}</b:Guid>
    <b:LCID>ar-DZ</b:LCID>
    <b:Author>
      <b:Author>
        <b:NameList>
          <b:Person>
            <b:Last>السياب</b:Last>
            <b:First>بدر</b:First>
            <b:Middle>شاكر</b:Middle>
          </b:Person>
        </b:NameList>
      </b:Author>
    </b:Author>
    <b:Title>أنشودة المطر</b:Title>
    <b:Year>2012</b:Year>
    <b:Publisher>مؤسسة هنداوي للتعليم والثقافة</b:Publisher>
    <b:CountryRegion>مصر</b:CountryRegion>
    <b:RefOrder>121</b:RefOrder>
  </b:Source>
  <b:Source>
    <b:Tag>الس02</b:Tag>
    <b:SourceType>Book</b:SourceType>
    <b:Guid>{8D62FE84-DAC2-43C4-B925-F10E22A504ED}</b:Guid>
    <b:LCID>ar-DZ</b:LCID>
    <b:Author>
      <b:Author>
        <b:NameList>
          <b:Person>
            <b:Last>السواح</b:Last>
            <b:First>فراس</b:First>
          </b:Person>
        </b:NameList>
      </b:Author>
    </b:Author>
    <b:Title>لغز عشتار، الألوهة المؤنثة وأصل الدين والأسطورة</b:Title>
    <b:Year>2002</b:Year>
    <b:City>دمشق</b:City>
    <b:Publisher>دار علاء الدين</b:Publisher>
    <b:CountryRegion>سورية</b:CountryRegion>
    <b:RefOrder>122</b:RefOrder>
  </b:Source>
  <b:Source>
    <b:Tag>حلا92</b:Tag>
    <b:SourceType>Book</b:SourceType>
    <b:Guid>{A097DF50-CF0A-4292-B8A6-F4AC167B96C0}</b:Guid>
    <b:LCID>ar-DZ</b:LCID>
    <b:Author>
      <b:Author>
        <b:NameList>
          <b:Person>
            <b:Last>حلاوي</b:Last>
            <b:First>يوسف</b:First>
          </b:Person>
        </b:NameList>
      </b:Author>
    </b:Author>
    <b:Title>الأسطورة في الشعر العربي</b:Title>
    <b:Year>1992</b:Year>
    <b:City>بيروت</b:City>
    <b:Publisher>دار الحداثة للطباعة والنشر والتوزيع</b:Publisher>
    <b:CountryRegion>لبنان</b:CountryRegion>
    <b:RefOrder>123</b:RefOrder>
  </b:Source>
  <b:Source>
    <b:Tag>اسمدس1</b:Tag>
    <b:SourceType>Book</b:SourceType>
    <b:Guid>{647EFC42-AA94-4252-87A1-D1A2F5399DA9}</b:Guid>
    <b:LCID>ar-DZ</b:LCID>
    <b:Author>
      <b:Author>
        <b:NameList>
          <b:Person>
            <b:Last>اسماعيل</b:Last>
            <b:First>عز</b:First>
            <b:Middle>الدين</b:Middle>
          </b:Person>
        </b:NameList>
      </b:Author>
    </b:Author>
    <b:Title>الشعر العربي المعاصر قضاياه وظواهره الفنية والمعنوية</b:Title>
    <b:Year>(د/س)</b:Year>
    <b:City>بيروت</b:City>
    <b:Publisher>دار الفكر العربي</b:Publisher>
    <b:CountryRegion>لبنان</b:CountryRegion>
    <b:RefOrder>124</b:RefOrder>
  </b:Source>
  <b:Source xmlns:b="http://schemas.openxmlformats.org/officeDocument/2006/bibliography">
    <b:Tag>الس63</b:Tag>
    <b:SourceType>Book</b:SourceType>
    <b:Guid>{0ECC3D75-8786-4842-A33A-16D31D48578D}</b:Guid>
    <b:LCID>ar-DZ</b:LCID>
    <b:Author>
      <b:Author>
        <b:NameList>
          <b:Person>
            <b:Last>السياب</b:Last>
            <b:First>بدر</b:First>
            <b:Middle>شاكر</b:Middle>
          </b:Person>
        </b:NameList>
      </b:Author>
    </b:Author>
    <b:Year>1963</b:Year>
    <b:City>بيروت</b:City>
    <b:Publisher>دار العلم للملايين</b:Publisher>
    <b:CountryRegion>لبنان</b:CountryRegion>
    <b:Title>منزل الأقنان</b:Title>
    <b:RefOrder>125</b:RefOrder>
  </b:Source>
  <b:Source>
    <b:Tag>الس1</b:Tag>
    <b:SourceType>Book</b:SourceType>
    <b:Guid>{2DF15FD1-56AD-462A-8C7F-9D63A13870C6}</b:Guid>
    <b:LCID>ar-MA</b:LCID>
    <b:Author>
      <b:Author>
        <b:NameList>
          <b:Person>
            <b:Last>السوسي</b:Last>
            <b:First>المختار</b:First>
          </b:Person>
        </b:NameList>
      </b:Author>
    </b:Author>
    <b:Title>خلال جزولة</b:Title>
    <b:Pages>251/ 252</b:Pages>
    <b:Edition>ج 7</b:Edition>
    <b:RefOrder>126</b:RefOrder>
  </b:Source>
  <b:Source>
    <b:Tag>الس2</b:Tag>
    <b:SourceType>Book</b:SourceType>
    <b:Guid>{35475A85-0766-40B5-B99B-7CEF9284C583}</b:Guid>
    <b:LCID>ar-MA</b:LCID>
    <b:Author>
      <b:Author>
        <b:NameList>
          <b:Person>
            <b:Last>السوسي</b:Last>
            <b:First>المختار</b:First>
          </b:Person>
        </b:NameList>
      </b:Author>
    </b:Author>
    <b:Title>المعسول</b:Title>
    <b:Pages>141</b:Pages>
    <b:Edition>ج 2</b:Edition>
    <b:RefOrder>127</b:RefOrder>
  </b:Source>
  <b:Source>
    <b:Tag>أفا96</b:Tag>
    <b:SourceType>Book</b:SourceType>
    <b:Guid>{601E2DDE-8BE3-44AA-8609-9280648ADE4F}</b:Guid>
    <b:LCID>ar-MA</b:LCID>
    <b:Author>
      <b:Author>
        <b:NameList>
          <b:Person>
            <b:Last>أفا</b:Last>
            <b:First>عمر</b:First>
          </b:Person>
        </b:NameList>
      </b:Author>
    </b:Author>
    <b:Title>ديوان الحسن البونعماني: جمع وتحقيق ودراسة</b:Title>
    <b:Year>1996</b:Year>
    <b:City>الرباط</b:City>
    <b:Publisher>منشورات كلية الآداب والعلوم الانسانية، الرباط</b:Publisher>
    <b:RefOrder>128</b:RefOrder>
  </b:Source>
  <b:Source>
    <b:Tag>الس3</b:Tag>
    <b:SourceType>Book</b:SourceType>
    <b:Guid>{048ACAA4-C7DB-42FD-9C16-4E020E135F59}</b:Guid>
    <b:LCID>ar-MA</b:LCID>
    <b:Author>
      <b:Author>
        <b:NameList>
          <b:Person>
            <b:Last>السوسي</b:Last>
            <b:First>المختار</b:First>
          </b:Person>
        </b:NameList>
      </b:Author>
    </b:Author>
    <b:Title>خلال جزولة</b:Title>
    <b:Pages>201</b:Pages>
    <b:Edition>ج 2</b:Edition>
    <b:RefOrder>129</b:RefOrder>
  </b:Source>
  <b:Source>
    <b:Tag>الس4</b:Tag>
    <b:SourceType>Book</b:SourceType>
    <b:Guid>{90D5626B-B516-4072-88B5-BCAAA51C1366}</b:Guid>
    <b:LCID>ar-MA</b:LCID>
    <b:Author>
      <b:Author>
        <b:NameList>
          <b:Person>
            <b:Last>السوسي</b:Last>
            <b:First>المختار</b:First>
          </b:Person>
        </b:NameList>
      </b:Author>
    </b:Author>
    <b:Title>المعسول</b:Title>
    <b:Pages>39</b:Pages>
    <b:Edition>ج 10</b:Edition>
    <b:RefOrder>130</b:RefOrder>
  </b:Source>
  <b:Source>
    <b:Tag>الي03</b:Tag>
    <b:SourceType>Book</b:SourceType>
    <b:Guid>{AE4CC66F-F237-4F7B-872E-51059F8DD868}</b:Guid>
    <b:LCID>ar-MA</b:LCID>
    <b:Title>الأسر العلمية في سوس</b:Title>
    <b:Year>2003</b:Year>
    <b:City>أكادير</b:City>
    <b:Publisher>منشورات كلية الآداب والعلوم الانسانية</b:Publisher>
    <b:Author>
      <b:Author>
        <b:NameList>
          <b:Person>
            <b:Last> اليوسفي</b:Last>
            <b:First>علي</b:First>
          </b:Person>
          <b:Person>
            <b:Last>السعيدي</b:Last>
            <b:First>المهدي</b:First>
          </b:Person>
        </b:NameList>
      </b:Author>
    </b:Author>
    <b:Pages>228 /229</b:Pages>
    <b:Volume>الأولى</b:Volume>
    <b:RefOrder>131</b:RefOrder>
  </b:Source>
  <b:Source>
    <b:Tag>الس5</b:Tag>
    <b:SourceType>Book</b:SourceType>
    <b:Guid>{0AD1D47A-901A-4F96-967C-55743DE958AF}</b:Guid>
    <b:LCID>ar-MA</b:LCID>
    <b:Author>
      <b:Author>
        <b:NameList>
          <b:Person>
            <b:Last>السوسي</b:Last>
            <b:First>المختار</b:First>
          </b:Person>
        </b:NameList>
      </b:Author>
    </b:Author>
    <b:Title>المعسول</b:Title>
    <b:Pages>5 / 68</b:Pages>
    <b:Edition>ج 7</b:Edition>
    <b:RefOrder>132</b:RefOrder>
  </b:Source>
  <b:Source>
    <b:Tag>الس6</b:Tag>
    <b:SourceType>Book</b:SourceType>
    <b:Guid>{70BF23A7-03CA-4127-8956-E2A306CBA9B6}</b:Guid>
    <b:LCID>ar-MA</b:LCID>
    <b:Author>
      <b:Author>
        <b:NameList>
          <b:Person>
            <b:Last>السوسي</b:Last>
            <b:First>المختار</b:First>
          </b:Person>
        </b:NameList>
      </b:Author>
    </b:Author>
    <b:Title>خلال جزولة</b:Title>
    <b:Pages>239</b:Pages>
    <b:Edition>ج 2</b:Edition>
    <b:RefOrder>133</b:RefOrder>
  </b:Source>
  <b:Source>
    <b:Tag>الس891</b:Tag>
    <b:SourceType>Book</b:SourceType>
    <b:Guid>{98D074A1-5E4D-4C11-AFDE-5626648D24D0}</b:Guid>
    <b:LCID>ar-MA</b:LCID>
    <b:Author>
      <b:Author>
        <b:NameList>
          <b:Person>
            <b:Last>السوسي</b:Last>
            <b:First>المختار</b:First>
          </b:Person>
        </b:NameList>
      </b:Author>
    </b:Author>
    <b:Title>رجالات العلم العربي في سوس</b:Title>
    <b:Year>1989</b:Year>
    <b:Volume>الأولى</b:Volume>
    <b:Pages>235</b:Pages>
    <b:RefOrder>134</b:RefOrder>
  </b:Source>
  <b:Source>
    <b:Tag>الس892</b:Tag>
    <b:SourceType>Book</b:SourceType>
    <b:Guid>{2E2D6F62-373B-479C-B536-3E26A055FCD5}</b:Guid>
    <b:LCID>ar-MA</b:LCID>
    <b:Author>
      <b:Author>
        <b:NameList>
          <b:Person>
            <b:Last>السوسي</b:Last>
            <b:First>المختار</b:First>
          </b:Person>
        </b:NameList>
      </b:Author>
    </b:Author>
    <b:Title>رجالات العلم العربي في سوس</b:Title>
    <b:Year>1989</b:Year>
    <b:Volume>الأولى</b:Volume>
    <b:Pages>144/145</b:Pages>
    <b:RefOrder>135</b:RefOrder>
  </b:Source>
  <b:Source>
    <b:Tag>الس893</b:Tag>
    <b:SourceType>Book</b:SourceType>
    <b:Guid>{A1F2E9AB-3D45-4429-9A5A-3EA96C19B182}</b:Guid>
    <b:LCID>ar-MA</b:LCID>
    <b:Author>
      <b:Author>
        <b:NameList>
          <b:Person>
            <b:Last>السوسي</b:Last>
            <b:First>المختار</b:First>
          </b:Person>
        </b:NameList>
      </b:Author>
    </b:Author>
    <b:Title>رجالات العلم العربي في سوس</b:Title>
    <b:Year>1989</b:Year>
    <b:Volume>الأولى</b:Volume>
    <b:Pages>184</b:Pages>
    <b:RefOrder>136</b:RefOrder>
  </b:Source>
  <b:Source>
    <b:Tag>الس7</b:Tag>
    <b:SourceType>Book</b:SourceType>
    <b:Guid>{56831C9C-754C-4C65-B3ED-25F7A3AD3A47}</b:Guid>
    <b:LCID>ar-MA</b:LCID>
    <b:Author>
      <b:Author>
        <b:NameList>
          <b:Person>
            <b:Last>السوسي</b:Last>
            <b:First>المختار</b:First>
          </b:Person>
        </b:NameList>
      </b:Author>
    </b:Author>
    <b:Title>المعسول</b:Title>
    <b:Pages>72</b:Pages>
    <b:Edition>ج 7</b:Edition>
    <b:RefOrder>137</b:RefOrder>
  </b:Source>
  <b:Source>
    <b:Tag>الب20</b:Tag>
    <b:SourceType>Interview</b:SourceType>
    <b:Guid>{097B96CB-4918-4283-9860-D0F93DAC46C9}</b:Guid>
    <b:LCID>ar-MA</b:LCID>
    <b:Title>رواية شفوية</b:Title>
    <b:Year>2020</b:Year>
    <b:Month>مارس</b:Month>
    <b:Day>12</b:Day>
    <b:Author>
      <b:Interviewer>
        <b:NameList>
          <b:Person>
            <b:Last>الطاهر</b:Last>
            <b:First>البشير</b:First>
            <b:Middle>بن</b:Middle>
          </b:Person>
        </b:NameList>
      </b:Interviewer>
    </b:Author>
    <b:RefOrder>138</b:RefOrder>
  </b:Source>
  <b:Source>
    <b:Tag>الس8</b:Tag>
    <b:SourceType>Book</b:SourceType>
    <b:Guid>{D3CABA98-407C-431F-9A68-76BBDA675FBA}</b:Guid>
    <b:Title>المعسول</b:Title>
    <b:LCID>ar-MA</b:LCID>
    <b:Author>
      <b:Author>
        <b:NameList>
          <b:Person>
            <b:Last>السوسي</b:Last>
            <b:First>المختار</b:First>
          </b:Person>
        </b:NameList>
      </b:Author>
    </b:Author>
    <b:Pages>78</b:Pages>
    <b:Edition>ج7</b:Edition>
    <b:RefOrder>139</b:RefOrder>
  </b:Source>
  <b:Source>
    <b:Tag>الس9</b:Tag>
    <b:SourceType>Book</b:SourceType>
    <b:Guid>{2C37BF3B-6A42-454C-A314-E238E0B1F5A4}</b:Guid>
    <b:LCID>ar-MA</b:LCID>
    <b:Author>
      <b:Author>
        <b:NameList>
          <b:Person>
            <b:Last>السوسي</b:Last>
            <b:First>المختار</b:First>
          </b:Person>
        </b:NameList>
      </b:Author>
    </b:Author>
    <b:Title>المعسول</b:Title>
    <b:Pages>235</b:Pages>
    <b:Edition>ج 7</b:Edition>
    <b:RefOrder>140</b:RefOrder>
  </b:Source>
  <b:Source>
    <b:Tag>الس10</b:Tag>
    <b:SourceType>Book</b:SourceType>
    <b:Guid>{CE4A2C8B-8E9A-408B-B64E-142BBAB5C5F6}</b:Guid>
    <b:LCID>ar-MA</b:LCID>
    <b:Author>
      <b:Author>
        <b:NameList>
          <b:Person>
            <b:Last>السوسي</b:Last>
            <b:First>المختار</b:First>
          </b:Person>
        </b:NameList>
      </b:Author>
    </b:Author>
    <b:Title>المعسول</b:Title>
    <b:Pages>231</b:Pages>
    <b:Edition>ج 7</b:Edition>
    <b:RefOrder>141</b:RefOrder>
  </b:Source>
  <b:Source>
    <b:Tag>روا20</b:Tag>
    <b:SourceType>Interview</b:SourceType>
    <b:Guid>{39A4D042-575C-4959-B885-0C77F9B94426}</b:Guid>
    <b:Title>رواية شفوية</b:Title>
    <b:Year>2020</b:Year>
    <b:LCID>ar-MA</b:LCID>
    <b:Month>أبريل </b:Month>
    <b:Day>28</b:Day>
    <b:RefOrder>142</b:RefOrder>
  </b:Source>
  <b:Source>
    <b:Tag>الم15</b:Tag>
    <b:SourceType>Book</b:SourceType>
    <b:Guid>{3A47E6EE-752B-4C03-8A52-95FAC4AF5710}</b:Guid>
    <b:LCID>ar-MA</b:LCID>
    <b:Author>
      <b:Author>
        <b:NameList>
          <b:Person>
            <b:Last>السوسي</b:Last>
            <b:First>المختار</b:First>
          </b:Person>
        </b:NameList>
      </b:Author>
    </b:Author>
    <b:Title>خلال جزولة</b:Title>
    <b:RefOrder>143</b:RefOrder>
  </b:Source>
  <b:Source>
    <b:Tag>الس89</b:Tag>
    <b:SourceType>Book</b:SourceType>
    <b:Guid>{16079CCE-489E-4EBE-871B-1D771E90DE85}</b:Guid>
    <b:LCID>ar-MA</b:LCID>
    <b:Author>
      <b:Author>
        <b:NameList>
          <b:Person>
            <b:Last>السوسي</b:Last>
            <b:First>المختار</b:First>
          </b:Person>
        </b:NameList>
      </b:Author>
    </b:Author>
    <b:Title>زجالات العلم العربي في سوس</b:Title>
    <b:Year>1989</b:Year>
    <b:Volume>الأولى</b:Volume>
    <b:Pages>235</b:Pages>
    <b:RefOrder>144</b:RefOrder>
  </b:Source>
  <b:Source>
    <b:Tag>lud83</b:Tag>
    <b:SourceType>Book</b:SourceType>
    <b:Guid>{7D86379E-8957-4A3F-B740-F0A8A6CD3684}</b:Guid>
    <b:Author>
      <b:Author>
        <b:NameList>
          <b:Person>
            <b:Last>vausc</b:Last>
            <b:First>ludovic</b:First>
            <b:Middle>de</b:Middle>
          </b:Person>
        </b:NameList>
      </b:Author>
    </b:Author>
    <b:Title>la palestine illustré par m p chardin</b:Title>
    <b:Year>1883</b:Year>
    <b:City>paris, france</b:City>
    <b:Publisher>ernest lerousc éditeur</b:Publisher>
    <b:RefOrder>145</b:RefOrder>
  </b:Source>
  <b:Source>
    <b:Tag>leo65</b:Tag>
    <b:SourceType>Book</b:SourceType>
    <b:Guid>{7520BA41-BC6B-42AB-A829-0C10AD39DA2A}</b:Guid>
    <b:Author>
      <b:Author>
        <b:NameList>
          <b:Person>
            <b:Last>paul</b:Last>
            <b:First>leon</b:First>
          </b:Person>
        </b:NameList>
      </b:Author>
    </b:Author>
    <b:Title> journal de voyage </b:Title>
    <b:Year>1865</b:Year>
    <b:City>paris,france</b:City>
    <b:Publisher>librairie francaise et etrangere</b:Publisher>
    <b:RefOrder>146</b:RefOrder>
  </b:Source>
  <b:Source>
    <b:Tag>mar92</b:Tag>
    <b:SourceType>Book</b:SourceType>
    <b:Guid>{C308BC3F-22B1-4652-9CC3-15FDC9C73AA7}</b:Guid>
    <b:Author>
      <b:Author>
        <b:NameList>
          <b:Person>
            <b:Last>marquette</b:Last>
            <b:First>louise</b:First>
          </b:Person>
        </b:NameList>
      </b:Author>
    </b:Author>
    <b:Title>atravers la syrie souvenirs de voyage</b:Title>
    <b:Year>1892</b:Year>
    <b:City>lille</b:City>
    <b:Publisher>societe de sainte augustin</b:Publisher>
    <b:CountryRegion>france</b:CountryRegion>
    <b:RefOrder>147</b:RefOrder>
  </b:Source>
  <b:Source>
    <b:Tag>lac75</b:Tag>
    <b:SourceType>Book</b:SourceType>
    <b:Guid>{990C3734-F23C-4184-8F9F-7685E94429BE}</b:Guid>
    <b:Author>
      <b:Author>
        <b:NameList>
          <b:Person>
            <b:Last>francois</b:Last>
            <b:First>lacoste</b:First>
          </b:Person>
        </b:NameList>
      </b:Author>
    </b:Author>
    <b:Title>le glaneur sur le chemin de jerusalem ou mon pélerinage en terre sainte </b:Title>
    <b:Year>1875</b:Year>
    <b:City>dijon, france </b:City>
    <b:Publisher>imprimeur de mgr léveque</b:Publisher>
    <b:RefOrder>148</b:RefOrder>
  </b:Source>
  <b:Source>
    <b:Tag>mic35</b:Tag>
    <b:SourceType>Book</b:SourceType>
    <b:Guid>{EB0DEE4D-D4E3-4245-A78F-5CA2F8AA5AD7}</b:Guid>
    <b:Author>
      <b:Author>
        <b:NameList>
          <b:Person>
            <b:Last>francois</b:Last>
            <b:First>michaud</b:First>
            <b:Middle>joseph</b:Middle>
          </b:Person>
        </b:NameList>
      </b:Author>
    </b:Author>
    <b:Title>correspondance d'orient 1830-1831 </b:Title>
    <b:Year>1835</b:Year>
    <b:City>paris, france</b:City>
    <b:Publisher>docollet libraire</b:Publisher>
    <b:RefOrder>149</b:RefOrder>
  </b:Source>
  <b:Source>
    <b:Tag>jos97</b:Tag>
    <b:SourceType>Book</b:SourceType>
    <b:Guid>{4B2A6DA2-D5B0-4674-8AC6-016BA15691C6}</b:Guid>
    <b:Author>
      <b:Author>
        <b:NameList>
          <b:Person>
            <b:Last>eshemann</b:Last>
            <b:First>joseph</b:First>
          </b:Person>
        </b:NameList>
      </b:Author>
    </b:Author>
    <b:Title>souvenirs d'un voyage en terre sainte en 1874</b:Title>
    <b:Year>1897</b:Year>
    <b:City>friboury, france</b:City>
    <b:Publisher>imprimerie catholique</b:Publisher>
    <b:RefOrder>150</b:RefOrder>
  </b:Source>
  <b:Source>
    <b:Tag>أند94</b:Tag>
    <b:SourceType>Book</b:SourceType>
    <b:Guid>{49F4387A-8166-4DEC-ADB7-441E6C367DFA}</b:Guid>
    <b:Author>
      <b:Author>
        <b:NameList>
          <b:Person>
            <b:Last>رايمون</b:Last>
            <b:First>أندري</b:First>
          </b:Person>
        </b:NameList>
      </b:Author>
    </b:Author>
    <b:Title>القاهرة تاريخ حاضرة </b:Title>
    <b:Year>1994</b:Year>
    <b:City>القاهرة ، مصر</b:City>
    <b:Publisher>دار الفكر للدراسات و النشر و التوزيع </b:Publisher>
    <b:RefOrder>151</b:RefOrder>
  </b:Source>
  <b:Source>
    <b:Tag>jtm79</b:Tag>
    <b:SourceType>Book</b:SourceType>
    <b:Guid>{496AEA6B-9FE8-4042-9763-28092DCA75A2}</b:Guid>
    <b:Author>
      <b:Author>
        <b:NameList>
          <b:Person>
            <b:Last>missionnaire</b:Last>
            <b:First>j.t</b:First>
          </b:Person>
        </b:NameList>
      </b:Author>
    </b:Author>
    <b:Title>une esccursion en orient </b:Title>
    <b:Year>1879</b:Year>
    <b:City>limoges, france</b:City>
    <b:Publisher>engéne ardant et cie éditeurs</b:Publisher>
    <b:RefOrder>152</b:RefOrder>
  </b:Source>
  <b:Source>
    <b:Tag>الف2م</b:Tag>
    <b:SourceType>Book</b:SourceType>
    <b:Guid>{21283AF3-EC18-41D8-9B18-47A417A05865}</b:Guid>
    <b:Author>
      <b:Author>
        <b:NameList>
          <b:Person>
            <b:Last>الفرنسية</b:Last>
            <b:First>علماء</b:First>
            <b:Middle>الحملة</b:Middle>
          </b:Person>
        </b:NameList>
      </b:Author>
      <b:Translator>
        <b:NameList>
          <b:Person>
            <b:Last>الشايب</b:Last>
            <b:First>زهير</b:First>
            <b:Middle>الشايب، منى زهير</b:Middle>
          </b:Person>
        </b:NameList>
      </b:Translator>
    </b:Author>
    <b:Title>وصف مصر</b:Title>
    <b:Year>1992م</b:Year>
    <b:City>القاهرة، مصر</b:City>
    <b:Publisher>دار الشايب للنشر</b:Publisher>
    <b:Volume>01</b:Volume>
    <b:RefOrder>153</b:RefOrder>
  </b:Source>
  <b:Source>
    <b:Tag>mot93</b:Tag>
    <b:SourceType>Book</b:SourceType>
    <b:Guid>{2C11FAD5-C142-468D-B141-0A19411175AB}</b:Guid>
    <b:Author>
      <b:Author>
        <b:NameList>
          <b:Person>
            <b:Last>leon</b:Last>
            <b:First>motthere</b:First>
          </b:Person>
        </b:NameList>
      </b:Author>
    </b:Author>
    <b:Title>mon pélerinage en orient </b:Title>
    <b:Year>1893</b:Year>
    <b:City>paris, france</b:City>
    <b:Publisher>victore lecoffre</b:Publisher>
    <b:RefOrder>154</b:RefOrder>
  </b:Source>
  <b:Source>
    <b:Tag>lab64</b:Tag>
    <b:SourceType>Book</b:SourceType>
    <b:Guid>{A5BAC2D5-5A2F-4BB1-93F1-C8BA7A25C252}</b:Guid>
    <b:Author>
      <b:Author>
        <b:NameList>
          <b:Person>
            <b:Last>beluze</b:Last>
            <b:First>l'abbé</b:First>
          </b:Person>
        </b:NameList>
      </b:Author>
    </b:Author>
    <b:Title>pérégrinations en orient et en occident</b:Title>
    <b:Year>1864</b:Year>
    <b:City>paris, france</b:City>
    <b:Publisher>librairie lethielleusc castermann</b:Publisher>
    <b:RefOrder>155</b:RefOrder>
  </b:Source>
  <b:Source>
    <b:Tag>eus40</b:Tag>
    <b:SourceType>Book</b:SourceType>
    <b:Guid>{BE81D9B8-F5CA-44B2-985E-2EFA6579D5F4}</b:Guid>
    <b:Author>
      <b:Author>
        <b:NameList>
          <b:Person>
            <b:Last>salle</b:Last>
            <b:First>eusébe</b:First>
            <b:Middle>de</b:Middle>
          </b:Person>
        </b:NameList>
      </b:Author>
    </b:Author>
    <b:Title>pérégnation en orient ou voyage pittoresque historique et politique en egypte nubie syrie turquie gréce pendant les années 1837 1838 1839</b:Title>
    <b:Year>1840</b:Year>
    <b:City>paris, france</b:City>
    <b:Publisher>l. gurmer éditeur</b:Publisher>
    <b:RefOrder>156</b:RefOrder>
  </b:Source>
  <b:Source>
    <b:Tag>sav73</b:Tag>
    <b:SourceType>Book</b:SourceType>
    <b:Guid>{B123E975-E39A-49EE-8FCB-66AD26FB4641}</b:Guid>
    <b:Author>
      <b:Author>
        <b:NameList>
          <b:Person>
            <b:Last>moncorps</b:Last>
            <b:First>savigny</b:First>
            <b:Middle>de</b:Middle>
          </b:Person>
        </b:NameList>
      </b:Author>
    </b:Author>
    <b:Title>journal d'un voyage en orient 1869-1870 egypte syrie constantinople </b:Title>
    <b:Year>1873</b:Year>
    <b:City>paris, france </b:City>
    <b:Publisher>librairie hachette et cie </b:Publisher>
    <b:RefOrder>157</b:RefOrder>
  </b:Source>
  <b:Source>
    <b:Tag>pre64</b:Tag>
    <b:SourceType>Book</b:SourceType>
    <b:Guid>{62B4DCC9-6206-4E88-9600-92688BF1534D}</b:Guid>
    <b:Author>
      <b:Author>
        <b:NameList>
          <b:Person>
            <b:Last>edmond</b:Last>
            <b:First>pressensé</b:First>
          </b:Person>
        </b:NameList>
      </b:Author>
    </b:Author>
    <b:Title>le pays de l'évangile notes d'un voyage en orient </b:Title>
    <b:Year>1864</b:Year>
    <b:City>paris, france</b:City>
    <b:Publisher>librairie de ch meyrueis éditeur</b:Publisher>
    <b:RefOrder>158</b:RefOrder>
  </b:Source>
  <b:Source>
    <b:Tag>جما7م</b:Tag>
    <b:SourceType>Book</b:SourceType>
    <b:Guid>{D1426DD5-1760-4293-9E45-AF7728918024}</b:Guid>
    <b:Author>
      <b:Author>
        <b:NameList>
          <b:Person>
            <b:Last>الغيطاني</b:Last>
            <b:First>جمال</b:First>
          </b:Person>
        </b:NameList>
      </b:Author>
    </b:Author>
    <b:Title>ملامح القاهرة في ألف سنة </b:Title>
    <b:Year>1997م</b:Year>
    <b:City>القاهرة، مصر</b:City>
    <b:Publisher>دار نهضة مصر للطباعة و النشر و التوزيع</b:Publisher>
    <b:RefOrder>159</b:RefOrder>
  </b:Source>
  <b:Source>
    <b:Tag>lab76</b:Tag>
    <b:SourceType>Book</b:SourceType>
    <b:Guid>{7DB3184B-8D39-421D-B6FA-A70633FD71FD}</b:Guid>
    <b:Author>
      <b:Author>
        <b:NameList>
          <b:Person>
            <b:Last>delaplanche</b:Last>
            <b:First>l'abbe</b:First>
          </b:Person>
        </b:NameList>
      </b:Author>
    </b:Author>
    <b:Title>le pélerin voyage en egypte en palestine en syrie a smyrne et a constantinople</b:Title>
    <b:Year>1876</b:Year>
    <b:City>france</b:City>
    <b:Publisher>m lever libraire</b:Publisher>
    <b:RefOrder>160</b:RefOrder>
  </b:Source>
  <b:Source>
    <b:Tag>حسن00</b:Tag>
    <b:SourceType>Book</b:SourceType>
    <b:Guid>{08F3B3F9-59D6-4F28-8B8B-762A8581F363}</b:Guid>
    <b:Author>
      <b:Author>
        <b:NameList>
          <b:Person>
            <b:Last>نجيب</b:Last>
            <b:First>حسن</b:First>
            <b:Middle>الباشا، عبد الرحمن فهمي، عبد الرؤوف علي يوسف، حسين عبد الرحيم عليوة، محمد مصطفى</b:Middle>
          </b:Person>
        </b:NameList>
      </b:Author>
    </b:Author>
    <b:Title>القاهرة تاريخها فنونها آثارها</b:Title>
    <b:Year>2000</b:Year>
    <b:City>القاهرة، مصر</b:City>
    <b:Publisher>مؤسسة الأهرام</b:Publisher>
    <b:RefOrder>161</b:RefOrder>
  </b:Source>
  <b:Source>
    <b:Tag>Espace_réservé2</b:Tag>
    <b:SourceType>Book</b:SourceType>
    <b:Guid>{3ED4AD08-F16C-494E-B692-7295BFFA1FB3}</b:Guid>
    <b:Author>
      <b:Author>
        <b:NameList>
          <b:Person>
            <b:Last>زكي</b:Last>
            <b:First>عبد</b:First>
            <b:Middle>الرحمن</b:Middle>
          </b:Person>
        </b:NameList>
      </b:Author>
    </b:Author>
    <b:Title>القاهرة تاريخها و آثارها (969-1865) من جوهر القائد إلى الجبرتي المؤرخ</b:Title>
    <b:Year>1966م</b:Year>
    <b:City>مصر</b:City>
    <b:Publisher>الدار المصرية للتأليف و الترجمة</b:Publisher>
    <b:RefOrder>162</b:RefOrder>
  </b:Source>
  <b:Source>
    <b:Tag>عبد98</b:Tag>
    <b:SourceType>Book</b:SourceType>
    <b:Guid>{54915194-F732-45DA-AC30-A6AA59EFA50D}</b:Guid>
    <b:Author>
      <b:Author>
        <b:NameList>
          <b:Person>
            <b:Last>زكي</b:Last>
            <b:First>عبد</b:First>
            <b:Middle>الرحمن</b:Middle>
          </b:Person>
        </b:NameList>
      </b:Author>
    </b:Author>
    <b:Title>بناة القاهرة في ألف عام </b:Title>
    <b:Year>1998</b:Year>
    <b:City>مصر</b:City>
    <b:Publisher>الهيئة المصرية العامة للكتاب </b:Publisher>
    <b:RefOrder>163</b:RefOrder>
  </b:Source>
  <b:Source>
    <b:Tag>آمادت</b:Tag>
    <b:SourceType>Book</b:SourceType>
    <b:Guid>{9085608E-EB3C-46B1-ACCB-57AFBCD55296}</b:Guid>
    <b:Author>
      <b:Author>
        <b:NameList>
          <b:Person>
            <b:Last>الألفي</b:Last>
            <b:First>آمال</b:First>
            <b:Middle>محمد صفوت</b:Middle>
          </b:Person>
        </b:NameList>
      </b:Author>
    </b:Author>
    <b:Title>القاهرة الأسلامية آثار صحراء المماليك</b:Title>
    <b:Year>د.ت</b:Year>
    <b:City>مصر</b:City>
    <b:Publisher>مطبعة مركز تسجيل الآثار المصرية</b:Publisher>
    <b:RefOrder>164</b:RefOrder>
  </b:Source>
  <b:Source>
    <b:Tag>الأ14</b:Tag>
    <b:SourceType>Book</b:SourceType>
    <b:Guid>{7B327034-4A74-4570-B888-D07CFA5486B2}</b:Guid>
    <b:Author>
      <b:Author>
        <b:NameList>
          <b:Person>
            <b:Last>الأمين</b:Last>
            <b:First>محمد</b:First>
            <b:Middle>عوض الله</b:Middle>
          </b:Person>
        </b:NameList>
      </b:Author>
    </b:Author>
    <b:Title>أسواق القاهرة منذ العهد الفاطمي حتى نهاية عصر المماليك</b:Title>
    <b:Year>2014</b:Year>
    <b:City>القاهرة، مصر</b:City>
    <b:Publisher>الهيئة المصرية العامة للكتاب</b:Publisher>
    <b:RefOrder>165</b:RefOrder>
  </b:Source>
  <b:Source>
    <b:Tag>أند05</b:Tag>
    <b:SourceType>Book</b:SourceType>
    <b:Guid>{8A75B8A3-5200-430F-A213-692DB86B4261}</b:Guid>
    <b:Author>
      <b:Author>
        <b:NameList>
          <b:Person>
            <b:Last>رايمون</b:Last>
            <b:First>أندريه</b:First>
          </b:Person>
        </b:NameList>
      </b:Author>
    </b:Author>
    <b:Title>الحرفيون و التجار في القاهرة في القرن الثامن عشر</b:Title>
    <b:Year>2005</b:Year>
    <b:City>القاهرة، مصر</b:City>
    <b:Publisher>المجلس الأعلى للثقافة</b:Publisher>
    <b:RefOrder>166</b:RefOrder>
  </b:Source>
  <b:Source>
    <b:Tag>محم97</b:Tag>
    <b:SourceType>Book</b:SourceType>
    <b:Guid>{9A7BE019-52E2-48B1-BFD9-DC7A31E75D5C}</b:Guid>
    <b:Author>
      <b:Author>
        <b:NameList>
          <b:Person>
            <b:Last>اسماعيل</b:Last>
            <b:First>محمد</b:First>
            <b:Middle>حسام الدين</b:Middle>
          </b:Person>
        </b:NameList>
      </b:Author>
    </b:Author>
    <b:Title>مدينة القاهرة من ولاية محمد علي إلى اسماعيل 1805-1879م</b:Title>
    <b:Year>1997</b:Year>
    <b:City>القاهرة ، مصر</b:City>
    <b:Publisher>دار الآفاق العربية </b:Publisher>
    <b:RefOrder>167</b:RefOrder>
  </b:Source>
  <b:Source>
    <b:Tag>AMI131</b:Tag>
    <b:SourceType>Book</b:SourceType>
    <b:Guid>{A27D1F8A-9F2D-4DA0-AF7B-C5473E75FD60}</b:Guid>
    <b:Title>La multimodalité aéroportuaire comme vecteur de métropolisation et de Rayonnement.</b:Title>
    <b:Year>2013</b:Year>
    <b:Author>
      <b:Author>
        <b:NameList>
          <b:Person>
            <b:Last>  AMIROU</b:Last>
            <b:First>Ouassim-Aghilas</b:First>
          </b:Person>
        </b:NameList>
      </b:Author>
    </b:Author>
    <b:Pages>20</b:Pages>
    <b:RefOrder>168</b:RefOrder>
  </b:Source>
  <b:Source>
    <b:Tag>بنس17</b:Tag>
    <b:SourceType>Book</b:SourceType>
    <b:Guid>{39AEFF46-01D9-49A8-90F1-9034785C3B69}</b:Guid>
    <b:LCID>ar-DZ</b:LCID>
    <b:Title>مختار عطية بن سعد وحليمة علي امشيري، "جودة الخدمات الصحية المقدمة في مستشفى الخمس التعليمي من وجهة نظر المستفيدين "، المؤتمر الاقتصادي الأول للاستثمار والتنمية في منطقة الخمس، جامعة المرقب، ليبيا، 2017، ص 10.</b:Title>
    <b:Year>2017</b:Year>
    <b:Pages>10</b:Pages>
    <b:Author>
      <b:Author>
        <b:NameList>
          <b:Person>
            <b:Last>بن سعد</b:Last>
            <b:Middle>عطية</b:Middle>
            <b:First>مختار</b:First>
          </b:Person>
          <b:Person>
            <b:Last>امشيري</b:Last>
            <b:Middle>على</b:Middle>
            <b:First>حليمة</b:First>
          </b:Person>
        </b:NameList>
      </b:Author>
    </b:Author>
    <b:Publisher>جامعة المرقب</b:Publisher>
    <b:CountryRegion>ليبيا</b:CountryRegion>
    <b:RefOrder>169</b:RefOrder>
  </b:Source>
  <b:Source>
    <b:Tag>Fra10</b:Tag>
    <b:SourceType>JournalArticle</b:SourceType>
    <b:Guid>{1490CB53-8DF4-4EEF-B09F-214C4647BE90}</b:Guid>
    <b:Title>Les villes face aux défis de l’attractivité. Classements, enjeux et stratégies</b:Title>
    <b:JournalName>Futuribles, n° 367</b:JournalName>
    <b:Year>2010</b:Year>
    <b:Pages>25</b:Pages>
    <b:Author>
      <b:Author>
        <b:NameList>
          <b:Person>
            <b:Last>François</b:Last>
            <b:First>Cusin</b:First>
          </b:Person>
          <b:Person>
            <b:Last>Julien </b:Last>
            <b:First>Damon</b:First>
          </b:Person>
        </b:NameList>
      </b:Author>
    </b:Author>
    <b:YearAccessed>2019</b:YearAccessed>
    <b:MonthAccessed>12</b:MonthAccessed>
    <b:DayAccessed>28</b:DayAccessed>
    <b:LCID>fr-FR</b:LCID>
    <b:RefOrder>170</b:RefOrder>
  </b:Source>
  <b:Source>
    <b:Tag>رشد13</b:Tag>
    <b:SourceType>Book</b:SourceType>
    <b:Guid>{88761347-C759-4DA1-ACB8-4F669FC5AE2A}</b:Guid>
    <b:Title>التخطيط المكاني للخدمات الصحية، رسالة مقدمة لنيل شهادة الماجستير في التخطيط الحضري، جامعة النجاح الوطنية</b:Title>
    <b:Year>2013</b:Year>
    <b:City>نابلس</b:City>
    <b:Pages>31</b:Pages>
    <b:Author>
      <b:Author>
        <b:NameList>
          <b:Person>
            <b:Last>رشدي</b:Last>
            <b:Middle>حاتم</b:Middle>
            <b:First>سامر</b:First>
          </b:Person>
        </b:NameList>
      </b:Author>
    </b:Author>
    <b:LCID>ar-DZ</b:LCID>
    <b:CountryRegion>فلسطين</b:CountryRegion>
    <b:RefOrder>171</b:RefOrder>
  </b:Source>
  <b:Source>
    <b:Tag>منظ</b:Tag>
    <b:SourceType>Report</b:SourceType>
    <b:Guid>{EDE11138-DF64-4820-BC75-1EABBD6DA71B}</b:Guid>
    <b:LCID>ar-DZ</b:LCID>
    <b:Author>
      <b:Author>
        <b:NameList>
          <b:Person>
            <b:Last>منظمة الصحة العالمية</b:Last>
          </b:Person>
        </b:NameList>
      </b:Author>
    </b:Author>
    <b:Title>برنامج العمل العام الثامن، للفترة 91 - 1995، البنية الاساسية للنظم الصحية، جنيف، ص86 .</b:Title>
    <b:City>جينيف</b:City>
    <b:Pages>86</b:Pages>
    <b:RefOrder>172</b:RefOrder>
  </b:Source>
  <b:Source>
    <b:Tag>حما15</b:Tag>
    <b:SourceType>Book</b:SourceType>
    <b:Guid>{F490C134-3BE1-4F7F-8AB8-9D72B285FA56}</b:Guid>
    <b:Title>كفاءة الخدمات الصحية في مدينة بغداد وبعض المتغيرات الاقتصادية والاجتماعية المؤثرة فيها، رسالة مقدمة لنيل شهادة الدكتوراه، المعهد العالي للتخطيط الحضري والإقليمي.</b:Title>
    <b:Year>2015</b:Year>
    <b:Publisher>جامعة بغداد</b:Publisher>
    <b:CountryRegion>العراق</b:CountryRegion>
    <b:Pages>03</b:Pages>
    <b:Author>
      <b:Author>
        <b:NameList>
          <b:Person>
            <b:Last>حمادي</b:Last>
            <b:Middle>فهد</b:Middle>
            <b:First>فاطمة</b:First>
          </b:Person>
        </b:NameList>
      </b:Author>
    </b:Author>
    <b:LCID>ar-DZ</b:LCID>
    <b:RefOrder>173</b:RefOrder>
  </b:Source>
  <b:Source>
    <b:Tag>بنع13</b:Tag>
    <b:SourceType>Book</b:SourceType>
    <b:Guid>{5E032574-A2D3-4C52-919A-725C2FCB29E8}</b:Guid>
    <b:Author>
      <b:Author>
        <b:NameList>
          <b:Person>
            <b:Last>بن عيشاوي</b:Last>
            <b:First>احمد</b:First>
          </b:Person>
        </b:NameList>
      </b:Author>
    </b:Author>
    <b:Title>إدارة الجودة الشاملة-الأسس النظرية والتطبيقية والتنظيمية في المؤسسات السلعية والخدمية</b:Title>
    <b:Year>2013</b:Year>
    <b:City>عمان</b:City>
    <b:Publisher>دار حامد للنشر و التوزيع</b:Publisher>
    <b:CountryRegion>الاردن</b:CountryRegion>
    <b:Volume>1</b:Volume>
    <b:NumberVolumes>أحمد بن عيشاوي</b:NumberVolumes>
    <b:Pages>25</b:Pages>
    <b:RefOrder>174</b:RefOrder>
  </b:Source>
  <b:Source>
    <b:Tag>Miz90</b:Tag>
    <b:SourceType>Book</b:SourceType>
    <b:Guid>{2B035EDA-D0B0-406D-AB35-570211C76F61}</b:Guid>
    <b:Author>
      <b:Author>
        <b:NameList>
          <b:Person>
            <b:Last>Mizuno</b:Last>
            <b:First>Shegeru</b:First>
          </b:Person>
        </b:NameList>
      </b:Author>
    </b:Author>
    <b:Title>la maitrise pleine et entière de la qualité </b:Title>
    <b:Year>1990</b:Year>
    <b:City>Paris</b:City>
    <b:Publisher>Economica</b:Publisher>
    <b:Pages>8</b:Pages>
    <b:RefOrder>175</b:RefOrder>
  </b:Source>
  <b:Source>
    <b:Tag>الش10</b:Tag>
    <b:SourceType>JournalArticle</b:SourceType>
    <b:Guid>{CD7EB74E-6734-4676-9134-1A674BEDF7F6}</b:Guid>
    <b:Author>
      <b:Author>
        <b:NameList>
          <b:Person>
            <b:Last>الداوي</b:Last>
            <b:First>الشيخ</b:First>
          </b:Person>
        </b:NameList>
      </b:Author>
    </b:Author>
    <b:Title>تحليل الأسس النظرية لمفهوم الأداء</b:Title>
    <b:Year>2010</b:Year>
    <b:Publisher>جامعة ورقلة</b:Publisher>
    <b:Pages>218</b:Pages>
    <b:Issue>7</b:Issue>
    <b:JournalName>مجلة الباحث</b:JournalName>
    <b:City>ورقلة</b:City>
    <b:RefOrder>176</b:RefOrder>
  </b:Source>
  <b:Source>
    <b:Tag>آلف07</b:Tag>
    <b:SourceType>JournalArticle</b:SourceType>
    <b:Guid>{C95A9718-3F18-47B7-9D67-621E401649DA}</b:Guid>
    <b:Author>
      <b:Author>
        <b:NameList>
          <b:Person>
            <b:Last>آل فيحان</b:Last>
            <b:First>إيثار عبد الهادي</b:First>
          </b:Person>
        </b:NameList>
      </b:Author>
    </b:Author>
    <b:Title>تقييم جودة الخدمات التعليمية باستخدام نشر وظيفة الجودة"</b:Title>
    <b:Year>2007</b:Year>
    <b:City>بغداد</b:City>
    <b:JournalName>مجلة الإدارة والاقتصاد</b:JournalName>
    <b:Pages>94</b:Pages>
    <b:Issue>67</b:Issue>
    <b:RefOrder>177</b:RefOrder>
  </b:Source>
  <b:Source>
    <b:Tag>Dav03</b:Tag>
    <b:SourceType>Book</b:SourceType>
    <b:Guid>{7118ACCD-FEB8-47B2-975E-D3864371D94B}</b:Guid>
    <b:Author>
      <b:Author>
        <b:NameList>
          <b:Person>
            <b:Last>David</b:Last>
          </b:Person>
          <b:Person>
            <b:Last>Others</b:Last>
          </b:Person>
        </b:NameList>
      </b:Author>
      <b:Editor>
        <b:NameList>
          <b:Person>
            <b:Last>4</b:Last>
          </b:Person>
        </b:NameList>
      </b:Editor>
    </b:Author>
    <b:Title>Fundamentals of Operations Management</b:Title>
    <b:Year>2003</b:Year>
    <b:City>New York</b:City>
    <b:Publisher>Mcgraw-Hill Companies, Inc</b:Publisher>
    <b:NumberVolumes>58</b:NumberVolumes>
    <b:RefOrder>178</b:RefOrder>
  </b:Source>
  <b:Source>
    <b:Tag>مجدا</b:Tag>
    <b:SourceType>Book</b:SourceType>
    <b:Guid>{4677E696-B4A1-47A6-B805-38D61267D2A6}</b:Guid>
    <b:Author>
      <b:Author>
        <b:NameList>
          <b:Person>
            <b:Last>مجدوب </b:Last>
            <b:First>خيرة</b:First>
          </b:Person>
        </b:NameList>
      </b:Author>
    </b:Author>
    <b:Title>تطبيق المجموعات المبهمة لترتيب متطلبات الزبائن في نشر وظيفة الجودة</b:Title>
    <b:Year>2015</b:Year>
    <b:Pages>80</b:Pages>
    <b:City>تلمسان</b:City>
    <b:Publisher>جامعة أبي بكر بلقايد</b:Publisher>
    <b:StateProvince>جامعة أبي بكر بلقايد</b:StateProvince>
    <b:CountryRegion>الجزائر</b:CountryRegion>
    <b:Edition>أطروحة دكتوراه غير منشورة- كلية العلوم الاقتصادية والتسيير والعلوم التجارية</b:Edition>
    <b:RefOrder>179</b:RefOrder>
  </b:Source>
  <b:Source>
    <b:Tag>ابندت2</b:Tag>
    <b:SourceType>Book</b:SourceType>
    <b:Guid>{CF8EB16A-92E3-437C-9FED-C7935AB3F3AB}</b:Guid>
    <b:LCID>ar-DZ</b:LCID>
    <b:Author>
      <b:Author>
        <b:NameList>
          <b:Person>
            <b:Last>ابن الجزري</b:Last>
            <b:First>محمد</b:First>
          </b:Person>
        </b:NameList>
      </b:Author>
    </b:Author>
    <b:Title>النشر في القراءات</b:Title>
    <b:Year>د ت</b:Year>
    <b:City>القاهرة</b:City>
    <b:Publisher>دار الفكر للطباعة والنشر والتوزيع</b:Publisher>
    <b:RefOrder>1</b:RefOrder>
  </b:Source>
  <b:Source>
    <b:Tag>02</b:Tag>
    <b:SourceType>Book</b:SourceType>
    <b:Guid>{9BBFCF2A-019C-47A8-BFC8-BCFEDEAA8817}</b:Guid>
    <b:LCID>ar-DZ</b:LCID>
    <b:Author>
      <b:Author>
        <b:NameList>
          <b:Person>
            <b:Last>البخاري</b:Last>
          </b:Person>
          <b:Person>
            <b:Last>البخاري</b:Last>
            <b:First>محمد</b:First>
            <b:Middle>بن إسماعيل</b:Middle>
          </b:Person>
        </b:NameList>
      </b:Author>
    </b:Author>
    <b:Title>صحيح البخاري</b:Title>
    <b:Year>2004</b:Year>
    <b:City>القاهرة </b:City>
    <b:Publisher>دار الحديث</b:Publisher>
    <b:RefOrder>180</b:RefOrder>
  </b:Source>
  <b:Source>
    <b:Tag>03</b:Tag>
    <b:SourceType>Book</b:SourceType>
    <b:Guid>{F18289C0-146C-44C5-86BB-185587DAF27D}</b:Guid>
    <b:LCID>ar-DZ</b:LCID>
    <b:Author>
      <b:Author>
        <b:NameList>
          <b:Person>
            <b:Last>البخاري</b:Last>
            <b:First>محمد</b:First>
            <b:Middle>بن إسماعيل</b:Middle>
          </b:Person>
        </b:NameList>
      </b:Author>
    </b:Author>
    <b:Title>صحيح البخاري</b:Title>
    <b:Year>2004</b:Year>
    <b:City>القاهرة</b:City>
    <b:Publisher>دار الحديث</b:Publisher>
    <b:RefOrder>2</b:RefOrder>
  </b:Source>
  <b:Source>
    <b:Tag>الس08</b:Tag>
    <b:SourceType>Book</b:SourceType>
    <b:Guid>{F1B7AC59-194E-41EF-B710-1C128CE28450}</b:Guid>
    <b:Author>
      <b:Author>
        <b:NameList>
          <b:Person>
            <b:Last>السيوطي</b:Last>
            <b:First>جلال</b:First>
            <b:Middle>الدين</b:Middle>
          </b:Person>
        </b:NameList>
      </b:Author>
    </b:Author>
    <b:Title>الإتقان في علوم القرآن</b:Title>
    <b:Year>2008</b:Year>
    <b:City>القاهرة</b:City>
    <b:Publisher>دار الحديث</b:Publisher>
    <b:RefOrder>4</b:RefOrder>
  </b:Source>
  <b:Source xmlns:b="http://schemas.openxmlformats.org/officeDocument/2006/bibliography">
    <b:Tag>04</b:Tag>
    <b:SourceType>Book</b:SourceType>
    <b:Guid>{C81C31AC-B558-42FD-8E23-7C88A0C25FE9}</b:Guid>
    <b:LCID>ar-DZ</b:LCID>
    <b:Author>
      <b:Author>
        <b:NameList>
          <b:Person>
            <b:Last>الزرقاني</b:Last>
            <b:First>محمد</b:First>
            <b:Middle>عبد العظيم</b:Middle>
          </b:Person>
        </b:NameList>
      </b:Author>
    </b:Author>
    <b:Title>مناهل العرفان</b:Title>
    <b:Year>2001</b:Year>
    <b:City>القاهرة</b:City>
    <b:Publisher>دار الحديث</b:Publisher>
    <b:RefOrder>3</b:RefOrder>
  </b:Source>
  <b:Source>
    <b:Tag>06</b:Tag>
    <b:SourceType>Book</b:SourceType>
    <b:Guid>{62D4CFA9-FF09-4164-A3F5-39DF5D08C6AA}</b:Guid>
    <b:Author>
      <b:Author>
        <b:NameList>
          <b:Person>
            <b:Last>الزرقاني</b:Last>
            <b:First>محمد</b:First>
            <b:Middle>عبد العظيم</b:Middle>
          </b:Person>
        </b:NameList>
      </b:Author>
    </b:Author>
    <b:Title>مناهل العرفان</b:Title>
    <b:Year>2001</b:Year>
    <b:City>القاهرة</b:City>
    <b:Publisher>دار الحديث</b:Publisher>
    <b:RefOrder>5</b:RefOrder>
  </b:Source>
  <b:Source>
    <b:Tag>08</b:Tag>
    <b:SourceType>Book</b:SourceType>
    <b:Guid>{FA804792-B10A-4B90-BEE9-B7F444706903}</b:Guid>
    <b:LCID>ar-DZ</b:LCID>
    <b:Author>
      <b:Author>
        <b:NameList>
          <b:Person>
            <b:Last>الفارسي</b:Last>
            <b:First>أبو</b:First>
            <b:Middle>علي</b:Middle>
          </b:Person>
        </b:NameList>
      </b:Author>
    </b:Author>
    <b:Title>الحجة</b:Title>
    <b:Year>2007</b:Year>
    <b:City>بيروت دار الكتب العلمية</b:City>
    <b:RefOrder>6</b:RefOrder>
  </b:Source>
  <b:Source>
    <b:Tag>12</b:Tag>
    <b:SourceType>Book</b:SourceType>
    <b:Guid>{CCEAF356-5877-4706-91A5-ED672D4EE120}</b:Guid>
    <b:Author>
      <b:Author>
        <b:NameList>
          <b:Person>
            <b:Last>الأندلسي</b:Last>
            <b:First>أبو</b:First>
            <b:Middle>حيان</b:Middle>
          </b:Person>
        </b:NameList>
      </b:Author>
    </b:Author>
    <b:Title>البحر المحيط</b:Title>
    <b:Year>2011</b:Year>
    <b:City>بيروت</b:City>
    <b:Publisher>دار الكتب العلمبة</b:Publisher>
    <b:RefOrder>7</b:RefOrder>
  </b:Source>
  <b:Source>
    <b:Tag>14</b:Tag>
    <b:SourceType>Book</b:SourceType>
    <b:Guid>{C57E2738-E26F-4EE8-9CB0-DB7A7428A921}</b:Guid>
    <b:Author>
      <b:Author>
        <b:NameList>
          <b:Person>
            <b:Last>زرعة</b:Last>
            <b:First>أبو</b:First>
          </b:Person>
        </b:NameList>
      </b:Author>
    </b:Author>
    <b:Title>ابن زنجلة</b:Title>
    <b:Year>2001</b:Year>
    <b:City>بيروت</b:City>
    <b:Publisher>مؤسسة الرسالة</b:Publisher>
    <b:RefOrder>8</b:RefOrder>
  </b:Source>
  <b:Source>
    <b:Tag>15</b:Tag>
    <b:SourceType>Book</b:SourceType>
    <b:Guid>{6BAEB715-F91E-435C-AB8D-607193654B9E}</b:Guid>
    <b:Author>
      <b:Author>
        <b:NameList>
          <b:Person>
            <b:Last>الزجاج</b:Last>
            <b:First>أبو</b:First>
            <b:Middle>إسحاق إبراهيم</b:Middle>
          </b:Person>
        </b:NameList>
      </b:Author>
    </b:Author>
    <b:Title>معاني القرآن وإعرابه</b:Title>
    <b:Year>2007</b:Year>
    <b:City>بيروت</b:City>
    <b:Publisher>دار الكتب العلمية</b:Publisher>
    <b:RefOrder>9</b:RefOrder>
  </b:Source>
  <b:Source>
    <b:Tag>16</b:Tag>
    <b:SourceType>Book</b:SourceType>
    <b:Guid>{0035AEA2-CE70-478E-8457-582EF02FE873}</b:Guid>
    <b:Author>
      <b:Author>
        <b:NameList>
          <b:Person>
            <b:Last>سيبويه</b:Last>
            <b:First>أبو</b:First>
            <b:Middle>بشر</b:Middle>
          </b:Person>
        </b:NameList>
      </b:Author>
    </b:Author>
    <b:Title>الكتاب</b:Title>
    <b:Year>2009</b:Year>
    <b:City>بيروت</b:City>
    <b:Publisher>دار الكتب العلمية</b:Publisher>
    <b:RefOrder>10</b:RefOrder>
  </b:Source>
  <b:Source>
    <b:Tag>الأ91</b:Tag>
    <b:SourceType>Book</b:SourceType>
    <b:Guid>{2A7A65E4-3068-422F-862D-9B867EA3FB0F}</b:Guid>
    <b:Author>
      <b:Author>
        <b:NameList>
          <b:Person>
            <b:Last>الأزهري</b:Last>
            <b:First>أبو</b:First>
            <b:Middle>منصور</b:Middle>
          </b:Person>
        </b:NameList>
      </b:Author>
    </b:Author>
    <b:Title>معاني القراءات</b:Title>
    <b:Year>1991</b:Year>
    <b:City>القاهرة</b:City>
    <b:Publisher>دار المعارف</b:Publisher>
    <b:RefOrder>11</b:RefOrder>
  </b:Source>
  <b:Source>
    <b:Tag>الق11</b:Tag>
    <b:SourceType>Book</b:SourceType>
    <b:Guid>{709CF9C8-076F-4DE7-B6F6-C73803D58B3A}</b:Guid>
    <b:Author>
      <b:Author>
        <b:NameList>
          <b:Person>
            <b:Last>القيسي</b:Last>
            <b:First>مكي</b:First>
            <b:Middle>بن أبي طالب</b:Middle>
          </b:Person>
        </b:NameList>
      </b:Author>
    </b:Author>
    <b:Title>معاني القراءات</b:Title>
    <b:Year>2011</b:Year>
    <b:City>بيروت</b:City>
    <b:Publisher>كتاب ناشرون</b:Publisher>
    <b:RefOrder>12</b:RefOrder>
  </b:Source>
  <b:Source>
    <b:Tag>17</b:Tag>
    <b:SourceType>Book</b:SourceType>
    <b:Guid>{C8349355-DA78-421C-9EF4-65C46D7301CB}</b:Guid>
    <b:Author>
      <b:Author>
        <b:NameList>
          <b:Person>
            <b:Last>ابن جني</b:Last>
            <b:First>أبو</b:First>
            <b:Middle>الفتح</b:Middle>
          </b:Person>
        </b:NameList>
      </b:Author>
    </b:Author>
    <b:Title>الخصائص</b:Title>
    <b:Year>د ت</b:Year>
    <b:City>القاهرة</b:City>
    <b:Publisher>دار الكتب المصرية</b:Publisher>
    <b:RefOrder>13</b:RefOrder>
  </b:Source>
</b:Sources>
</file>

<file path=customXml/itemProps1.xml><?xml version="1.0" encoding="utf-8"?>
<ds:datastoreItem xmlns:ds="http://schemas.openxmlformats.org/officeDocument/2006/customXml" ds:itemID="{4283F61C-0468-444C-A83E-F93CA50C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4688</Words>
  <Characters>25787</Characters>
  <Application>Microsoft Office Word</Application>
  <DocSecurity>0</DocSecurity>
  <Lines>214</Lines>
  <Paragraphs>60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Miloud Borni</dc:creator>
  <cp:lastModifiedBy>Tarek</cp:lastModifiedBy>
  <cp:revision>7</cp:revision>
  <cp:lastPrinted>2022-12-29T08:27:00Z</cp:lastPrinted>
  <dcterms:created xsi:type="dcterms:W3CDTF">2022-12-27T07:08:00Z</dcterms:created>
  <dcterms:modified xsi:type="dcterms:W3CDTF">2022-12-29T08:28:00Z</dcterms:modified>
</cp:coreProperties>
</file>